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0" w:firstLineChars="0"/>
        <w:jc w:val="center"/>
        <w:rPr>
          <w:sz w:val="72"/>
        </w:rPr>
      </w:pPr>
    </w:p>
    <w:p>
      <w:pPr>
        <w:ind w:firstLine="0" w:firstLineChars="0"/>
        <w:jc w:val="center"/>
        <w:rPr>
          <w:sz w:val="96"/>
        </w:rPr>
      </w:pPr>
      <w:r>
        <w:rPr>
          <w:rFonts w:hint="eastAsia"/>
          <w:sz w:val="96"/>
        </w:rPr>
        <w:t>临沧市主城区排水防涝设施建设项目</w:t>
      </w:r>
    </w:p>
    <w:p>
      <w:pPr>
        <w:ind w:firstLine="0" w:firstLineChars="0"/>
        <w:jc w:val="center"/>
        <w:rPr>
          <w:sz w:val="72"/>
        </w:rPr>
      </w:pPr>
    </w:p>
    <w:p>
      <w:pPr>
        <w:ind w:firstLine="0" w:firstLineChars="0"/>
        <w:jc w:val="center"/>
        <w:rPr>
          <w:sz w:val="96"/>
        </w:rPr>
      </w:pPr>
      <w:r>
        <w:rPr>
          <w:rFonts w:hint="eastAsia"/>
          <w:sz w:val="96"/>
        </w:rPr>
        <w:t>方案设计</w:t>
      </w:r>
    </w:p>
    <w:p>
      <w:pPr>
        <w:tabs>
          <w:tab w:val="left" w:pos="4664"/>
        </w:tabs>
        <w:ind w:firstLine="0" w:firstLineChars="0"/>
        <w:jc w:val="center"/>
        <w:rPr>
          <w:sz w:val="72"/>
        </w:rPr>
      </w:pPr>
    </w:p>
    <w:p>
      <w:pPr>
        <w:tabs>
          <w:tab w:val="left" w:pos="4664"/>
        </w:tabs>
        <w:ind w:firstLine="0" w:firstLineChars="0"/>
        <w:jc w:val="center"/>
        <w:rPr>
          <w:sz w:val="72"/>
        </w:rPr>
      </w:pPr>
    </w:p>
    <w:p>
      <w:pPr>
        <w:tabs>
          <w:tab w:val="left" w:pos="4664"/>
        </w:tabs>
        <w:ind w:firstLine="0" w:firstLineChars="0"/>
        <w:jc w:val="center"/>
        <w:rPr>
          <w:sz w:val="72"/>
        </w:rPr>
      </w:pPr>
    </w:p>
    <w:p>
      <w:pPr>
        <w:tabs>
          <w:tab w:val="left" w:pos="4664"/>
        </w:tabs>
        <w:ind w:firstLine="0" w:firstLineChars="0"/>
        <w:jc w:val="center"/>
        <w:rPr>
          <w:sz w:val="72"/>
        </w:rPr>
      </w:pPr>
    </w:p>
    <w:p>
      <w:pPr>
        <w:tabs>
          <w:tab w:val="left" w:pos="4664"/>
        </w:tabs>
        <w:ind w:firstLine="0" w:firstLineChars="0"/>
        <w:jc w:val="center"/>
        <w:rPr>
          <w:sz w:val="72"/>
        </w:rPr>
      </w:pPr>
    </w:p>
    <w:p>
      <w:pPr>
        <w:tabs>
          <w:tab w:val="left" w:pos="4664"/>
        </w:tabs>
        <w:ind w:firstLine="0" w:firstLineChars="0"/>
        <w:jc w:val="center"/>
        <w:rPr>
          <w:sz w:val="40"/>
        </w:rPr>
      </w:pPr>
      <w:r>
        <w:rPr>
          <w:rFonts w:hint="eastAsia"/>
          <w:sz w:val="40"/>
        </w:rPr>
        <w:t>临沧市临翔区住房和城乡建设局</w:t>
      </w:r>
    </w:p>
    <w:p>
      <w:pPr>
        <w:ind w:firstLine="0" w:firstLineChars="0"/>
        <w:jc w:val="center"/>
        <w:rPr>
          <w:sz w:val="40"/>
        </w:rPr>
      </w:pPr>
      <w:r>
        <w:rPr>
          <w:sz w:val="40"/>
        </w:rPr>
        <w:t>上海千年城市设计工程设计股份有限公司</w:t>
      </w:r>
    </w:p>
    <w:p>
      <w:pPr>
        <w:ind w:firstLine="0" w:firstLineChars="0"/>
        <w:jc w:val="center"/>
        <w:rPr>
          <w:sz w:val="40"/>
        </w:rPr>
      </w:pPr>
      <w:r>
        <w:rPr>
          <w:rFonts w:hint="eastAsia"/>
          <w:sz w:val="40"/>
        </w:rPr>
        <w:t>二零二二年十二月</w:t>
      </w:r>
    </w:p>
    <w:p>
      <w:pPr>
        <w:ind w:firstLine="0" w:firstLineChars="0"/>
        <w:jc w:val="center"/>
        <w:rPr>
          <w:sz w:val="40"/>
        </w:rPr>
      </w:pPr>
    </w:p>
    <w:p>
      <w:pPr>
        <w:widowControl/>
        <w:spacing w:line="360" w:lineRule="auto"/>
        <w:ind w:firstLine="0" w:firstLineChars="0"/>
        <w:rPr>
          <w:sz w:val="40"/>
        </w:rPr>
      </w:pPr>
      <w:r>
        <w:rPr>
          <w:sz w:val="40"/>
        </w:rPr>
        <w:br w:type="page"/>
      </w:r>
    </w:p>
    <w:p>
      <w:pPr>
        <w:pStyle w:val="64"/>
        <w:rPr>
          <w:lang w:val="zh-CN"/>
        </w:rPr>
      </w:pPr>
      <w:r>
        <w:drawing>
          <wp:inline distT="0" distB="0" distL="0" distR="0">
            <wp:extent cx="12967335" cy="9165590"/>
            <wp:effectExtent l="0" t="0" r="5715" b="0"/>
            <wp:docPr id="20" name="图片 20" descr="C:\Users\ADMINI~1\AppData\Local\Temp\WeChat Files\3d91d49c5f2b53349ffaa4bce5078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DMINI~1\AppData\Local\Temp\WeChat Files\3d91d49c5f2b53349ffaa4bce50781d.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12983283" cy="9176817"/>
                    </a:xfrm>
                    <a:prstGeom prst="rect">
                      <a:avLst/>
                    </a:prstGeom>
                    <a:noFill/>
                    <a:ln>
                      <a:noFill/>
                    </a:ln>
                  </pic:spPr>
                </pic:pic>
              </a:graphicData>
            </a:graphic>
          </wp:inline>
        </w:drawing>
      </w:r>
    </w:p>
    <w:p>
      <w:pPr>
        <w:pStyle w:val="64"/>
        <w:rPr>
          <w:lang w:val="zh-CN"/>
        </w:rPr>
      </w:pPr>
      <w:r>
        <w:drawing>
          <wp:inline distT="0" distB="0" distL="0" distR="0">
            <wp:extent cx="13086080" cy="9250045"/>
            <wp:effectExtent l="0" t="0" r="1270" b="8255"/>
            <wp:docPr id="26" name="图片 26" descr="C:\Users\ADMINI~1\AppData\Local\Temp\WeChat Files\0ea6ca493f2e7e9bab9cabb63a7e1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ADMINI~1\AppData\Local\Temp\WeChat Files\0ea6ca493f2e7e9bab9cabb63a7e1c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13087836" cy="9251191"/>
                    </a:xfrm>
                    <a:prstGeom prst="rect">
                      <a:avLst/>
                    </a:prstGeom>
                    <a:noFill/>
                    <a:ln>
                      <a:noFill/>
                    </a:ln>
                  </pic:spPr>
                </pic:pic>
              </a:graphicData>
            </a:graphic>
          </wp:inline>
        </w:drawing>
      </w:r>
    </w:p>
    <w:p>
      <w:pPr>
        <w:pStyle w:val="64"/>
        <w:rPr>
          <w:lang w:val="zh-CN"/>
        </w:rPr>
        <w:sectPr>
          <w:headerReference r:id="rId7" w:type="first"/>
          <w:footerReference r:id="rId10" w:type="first"/>
          <w:headerReference r:id="rId5" w:type="default"/>
          <w:footerReference r:id="rId8" w:type="default"/>
          <w:headerReference r:id="rId6" w:type="even"/>
          <w:footerReference r:id="rId9" w:type="even"/>
          <w:pgSz w:w="23814" w:h="16840" w:orient="landscape"/>
          <w:pgMar w:top="1080" w:right="1440" w:bottom="1080" w:left="1440" w:header="567" w:footer="0" w:gutter="0"/>
          <w:cols w:space="425" w:num="1"/>
          <w:docGrid w:type="lines" w:linePitch="326" w:charSpace="0"/>
        </w:sectPr>
      </w:pPr>
      <w:r>
        <w:drawing>
          <wp:inline distT="0" distB="0" distL="0" distR="0">
            <wp:extent cx="12967335" cy="9175115"/>
            <wp:effectExtent l="0" t="0" r="5715" b="6985"/>
            <wp:docPr id="28" name="图片 28" descr="C:\Users\ADMINI~1\AppData\Local\Temp\WeChat Files\b17380d2b4ea505d736f6b3c39f13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ADMINI~1\AppData\Local\Temp\WeChat Files\b17380d2b4ea505d736f6b3c39f131e.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12969261" cy="9176500"/>
                    </a:xfrm>
                    <a:prstGeom prst="rect">
                      <a:avLst/>
                    </a:prstGeom>
                    <a:noFill/>
                    <a:ln>
                      <a:noFill/>
                    </a:ln>
                  </pic:spPr>
                </pic:pic>
              </a:graphicData>
            </a:graphic>
          </wp:inline>
        </w:drawing>
      </w:r>
      <w:r>
        <w:rPr>
          <w:lang w:val="zh-CN"/>
        </w:rPr>
        <w:br w:type="page"/>
      </w:r>
    </w:p>
    <w:sdt>
      <w:sdtPr>
        <w:rPr>
          <w:rFonts w:ascii="Times New Roman" w:hAnsi="Times New Roman" w:eastAsia="宋体" w:cstheme="minorBidi"/>
          <w:b w:val="0"/>
          <w:bCs w:val="0"/>
          <w:color w:val="auto"/>
          <w:kern w:val="2"/>
          <w:sz w:val="24"/>
          <w:szCs w:val="22"/>
          <w:lang w:val="zh-CN"/>
        </w:rPr>
        <w:id w:val="-1615743456"/>
        <w:docPartObj>
          <w:docPartGallery w:val="Table of Contents"/>
          <w:docPartUnique/>
        </w:docPartObj>
      </w:sdtPr>
      <w:sdtEndPr>
        <w:rPr>
          <w:rFonts w:ascii="Times New Roman" w:hAnsi="Times New Roman" w:eastAsia="宋体" w:cstheme="minorBidi"/>
          <w:b w:val="0"/>
          <w:bCs w:val="0"/>
          <w:color w:val="auto"/>
          <w:kern w:val="2"/>
          <w:sz w:val="24"/>
          <w:szCs w:val="22"/>
          <w:lang w:val="zh-CN"/>
        </w:rPr>
      </w:sdtEndPr>
      <w:sdtContent>
        <w:p>
          <w:pPr>
            <w:pStyle w:val="68"/>
            <w:spacing w:before="326" w:after="163"/>
          </w:pPr>
          <w:r>
            <w:rPr>
              <w:lang w:val="zh-CN"/>
            </w:rPr>
            <w:t>目录</w:t>
          </w:r>
        </w:p>
        <w:p>
          <w:pPr>
            <w:pStyle w:val="27"/>
            <w:rPr>
              <w:rFonts w:asciiTheme="minorHAnsi" w:hAnsiTheme="minorHAnsi" w:eastAsiaTheme="minorEastAsia"/>
              <w:bCs w:val="0"/>
              <w:caps w:val="0"/>
              <w:kern w:val="2"/>
              <w:sz w:val="21"/>
              <w:szCs w:val="22"/>
            </w:rPr>
          </w:pPr>
          <w:r>
            <w:rPr>
              <w:bCs w:val="0"/>
              <w:caps w:val="0"/>
            </w:rPr>
            <w:fldChar w:fldCharType="begin"/>
          </w:r>
          <w:r>
            <w:rPr>
              <w:bCs w:val="0"/>
              <w:caps w:val="0"/>
            </w:rPr>
            <w:instrText xml:space="preserve"> TOC \o "1-2" \h \z \u </w:instrText>
          </w:r>
          <w:r>
            <w:rPr>
              <w:bCs w:val="0"/>
              <w:caps w:val="0"/>
            </w:rPr>
            <w:fldChar w:fldCharType="separate"/>
          </w:r>
          <w:r>
            <w:fldChar w:fldCharType="begin"/>
          </w:r>
          <w:r>
            <w:instrText xml:space="preserve"> HYPERLINK \l "_Toc122028973" </w:instrText>
          </w:r>
          <w:r>
            <w:fldChar w:fldCharType="separate"/>
          </w:r>
          <w:r>
            <w:rPr>
              <w:rStyle w:val="47"/>
            </w:rPr>
            <w:t>1</w:t>
          </w:r>
          <w:r>
            <w:rPr>
              <w:rFonts w:asciiTheme="minorHAnsi" w:hAnsiTheme="minorHAnsi" w:eastAsiaTheme="minorEastAsia"/>
              <w:bCs w:val="0"/>
              <w:caps w:val="0"/>
              <w:kern w:val="2"/>
              <w:sz w:val="21"/>
              <w:szCs w:val="22"/>
            </w:rPr>
            <w:tab/>
          </w:r>
          <w:r>
            <w:rPr>
              <w:rStyle w:val="47"/>
            </w:rPr>
            <w:t>总论</w:t>
          </w:r>
          <w:r>
            <w:tab/>
          </w:r>
          <w:r>
            <w:fldChar w:fldCharType="begin"/>
          </w:r>
          <w:r>
            <w:instrText xml:space="preserve"> PAGEREF _Toc122028973 \h </w:instrText>
          </w:r>
          <w:r>
            <w:fldChar w:fldCharType="separate"/>
          </w:r>
          <w:r>
            <w:t>1</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"_Toc122028974" </w:instrText>
          </w:r>
          <w:r>
            <w:fldChar w:fldCharType="separate"/>
          </w:r>
          <w:r>
            <w:rPr>
              <w:rStyle w:val="47"/>
            </w:rPr>
            <w:t>1.1</w:t>
          </w:r>
          <w:r>
            <w:rPr>
              <w:rFonts w:asciiTheme="minorHAnsi" w:hAnsiTheme="minorHAnsi" w:eastAsiaTheme="minorEastAsia" w:cstheme="minorBidi"/>
              <w:smallCaps w:val="0"/>
              <w:sz w:val="21"/>
              <w:szCs w:val="22"/>
            </w:rPr>
            <w:tab/>
          </w:r>
          <w:r>
            <w:rPr>
              <w:rStyle w:val="47"/>
            </w:rPr>
            <w:t>总体目标</w:t>
          </w:r>
          <w:r>
            <w:tab/>
          </w:r>
          <w:r>
            <w:fldChar w:fldCharType="begin"/>
          </w:r>
          <w:r>
            <w:instrText xml:space="preserve"> PAGEREF _Toc122028974 \h </w:instrText>
          </w:r>
          <w:r>
            <w:fldChar w:fldCharType="separate"/>
          </w:r>
          <w:r>
            <w:t>1</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"_Toc122028975" </w:instrText>
          </w:r>
          <w:r>
            <w:fldChar w:fldCharType="separate"/>
          </w:r>
          <w:r>
            <w:rPr>
              <w:rStyle w:val="47"/>
            </w:rPr>
            <w:t>1.2</w:t>
          </w:r>
          <w:r>
            <w:rPr>
              <w:rFonts w:asciiTheme="minorHAnsi" w:hAnsiTheme="minorHAnsi" w:eastAsiaTheme="minorEastAsia" w:cstheme="minorBidi"/>
              <w:smallCaps w:val="0"/>
              <w:sz w:val="21"/>
              <w:szCs w:val="22"/>
            </w:rPr>
            <w:tab/>
          </w:r>
          <w:r>
            <w:rPr>
              <w:rStyle w:val="47"/>
            </w:rPr>
            <w:t>设计范围</w:t>
          </w:r>
          <w:r>
            <w:tab/>
          </w:r>
          <w:r>
            <w:fldChar w:fldCharType="begin"/>
          </w:r>
          <w:r>
            <w:instrText xml:space="preserve"> PAGEREF _Toc122028975 \h </w:instrText>
          </w:r>
          <w:r>
            <w:fldChar w:fldCharType="separate"/>
          </w:r>
          <w:r>
            <w:t>1</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"_Toc122028976" </w:instrText>
          </w:r>
          <w:r>
            <w:fldChar w:fldCharType="separate"/>
          </w:r>
          <w:r>
            <w:rPr>
              <w:rStyle w:val="47"/>
            </w:rPr>
            <w:t>1.3</w:t>
          </w:r>
          <w:r>
            <w:rPr>
              <w:rFonts w:asciiTheme="minorHAnsi" w:hAnsiTheme="minorHAnsi" w:eastAsiaTheme="minorEastAsia" w:cstheme="minorBidi"/>
              <w:smallCaps w:val="0"/>
              <w:sz w:val="21"/>
              <w:szCs w:val="22"/>
            </w:rPr>
            <w:tab/>
          </w:r>
          <w:r>
            <w:rPr>
              <w:rStyle w:val="47"/>
            </w:rPr>
            <w:t>设计期限</w:t>
          </w:r>
          <w:r>
            <w:tab/>
          </w:r>
          <w:r>
            <w:fldChar w:fldCharType="begin"/>
          </w:r>
          <w:r>
            <w:instrText xml:space="preserve"> PAGEREF _Toc122028976 \h </w:instrText>
          </w:r>
          <w:r>
            <w:fldChar w:fldCharType="separate"/>
          </w:r>
          <w:r>
            <w:t>1</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"_Toc122028977" </w:instrText>
          </w:r>
          <w:r>
            <w:fldChar w:fldCharType="separate"/>
          </w:r>
          <w:r>
            <w:rPr>
              <w:rStyle w:val="47"/>
            </w:rPr>
            <w:t>1.4</w:t>
          </w:r>
          <w:r>
            <w:rPr>
              <w:rFonts w:asciiTheme="minorHAnsi" w:hAnsiTheme="minorHAnsi" w:eastAsiaTheme="minorEastAsia" w:cstheme="minorBidi"/>
              <w:smallCaps w:val="0"/>
              <w:sz w:val="21"/>
              <w:szCs w:val="22"/>
            </w:rPr>
            <w:tab/>
          </w:r>
          <w:r>
            <w:rPr>
              <w:rStyle w:val="47"/>
            </w:rPr>
            <w:t>设计依据</w:t>
          </w:r>
          <w:r>
            <w:tab/>
          </w:r>
          <w:r>
            <w:fldChar w:fldCharType="begin"/>
          </w:r>
          <w:r>
            <w:instrText xml:space="preserve"> PAGEREF _Toc122028977 \h </w:instrText>
          </w:r>
          <w:r>
            <w:fldChar w:fldCharType="separate"/>
          </w:r>
          <w:r>
            <w:t>1</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"_Toc122028978" </w:instrText>
          </w:r>
          <w:r>
            <w:fldChar w:fldCharType="separate"/>
          </w:r>
          <w:r>
            <w:rPr>
              <w:rStyle w:val="47"/>
            </w:rPr>
            <w:t>1.5</w:t>
          </w:r>
          <w:r>
            <w:rPr>
              <w:rFonts w:asciiTheme="minorHAnsi" w:hAnsiTheme="minorHAnsi" w:eastAsiaTheme="minorEastAsia" w:cstheme="minorBidi"/>
              <w:smallCaps w:val="0"/>
              <w:sz w:val="21"/>
              <w:szCs w:val="22"/>
            </w:rPr>
            <w:tab/>
          </w:r>
          <w:r>
            <w:rPr>
              <w:rStyle w:val="47"/>
            </w:rPr>
            <w:t>主要基础资料</w:t>
          </w:r>
          <w:r>
            <w:tab/>
          </w:r>
          <w:r>
            <w:fldChar w:fldCharType="begin"/>
          </w:r>
          <w:r>
            <w:instrText xml:space="preserve"> PAGEREF _Toc122028978 \h </w:instrText>
          </w:r>
          <w:r>
            <w:fldChar w:fldCharType="separate"/>
          </w:r>
          <w:r>
            <w:t>1</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"_Toc122028979" </w:instrText>
          </w:r>
          <w:r>
            <w:fldChar w:fldCharType="separate"/>
          </w:r>
          <w:r>
            <w:rPr>
              <w:rStyle w:val="47"/>
            </w:rPr>
            <w:t>1.6</w:t>
          </w:r>
          <w:r>
            <w:rPr>
              <w:rFonts w:asciiTheme="minorHAnsi" w:hAnsiTheme="minorHAnsi" w:eastAsiaTheme="minorEastAsia" w:cstheme="minorBidi"/>
              <w:smallCaps w:val="0"/>
              <w:sz w:val="21"/>
              <w:szCs w:val="22"/>
            </w:rPr>
            <w:tab/>
          </w:r>
          <w:r>
            <w:rPr>
              <w:rStyle w:val="47"/>
            </w:rPr>
            <w:t>规范和标准</w:t>
          </w:r>
          <w:r>
            <w:tab/>
          </w:r>
          <w:r>
            <w:fldChar w:fldCharType="begin"/>
          </w:r>
          <w:r>
            <w:instrText xml:space="preserve"> PAGEREF _Toc122028979 \h </w:instrText>
          </w:r>
          <w:r>
            <w:fldChar w:fldCharType="separate"/>
          </w:r>
          <w:r>
            <w:t>1</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"_Toc122028980" </w:instrText>
          </w:r>
          <w:r>
            <w:fldChar w:fldCharType="separate"/>
          </w:r>
          <w:r>
            <w:rPr>
              <w:rStyle w:val="47"/>
            </w:rPr>
            <w:t>1.7</w:t>
          </w:r>
          <w:r>
            <w:rPr>
              <w:rFonts w:asciiTheme="minorHAnsi" w:hAnsiTheme="minorHAnsi" w:eastAsiaTheme="minorEastAsia" w:cstheme="minorBidi"/>
              <w:smallCaps w:val="0"/>
              <w:sz w:val="21"/>
              <w:szCs w:val="22"/>
            </w:rPr>
            <w:tab/>
          </w:r>
          <w:r>
            <w:rPr>
              <w:rStyle w:val="47"/>
            </w:rPr>
            <w:t>设计原则</w:t>
          </w:r>
          <w:r>
            <w:tab/>
          </w:r>
          <w:r>
            <w:fldChar w:fldCharType="begin"/>
          </w:r>
          <w:r>
            <w:instrText xml:space="preserve"> PAGEREF _Toc122028980 \h </w:instrText>
          </w:r>
          <w:r>
            <w:fldChar w:fldCharType="separate"/>
          </w:r>
          <w:r>
            <w:t>2</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"_Toc122028981" </w:instrText>
          </w:r>
          <w:r>
            <w:fldChar w:fldCharType="separate"/>
          </w:r>
          <w:r>
            <w:rPr>
              <w:rStyle w:val="47"/>
            </w:rPr>
            <w:t>1.8</w:t>
          </w:r>
          <w:r>
            <w:rPr>
              <w:rFonts w:asciiTheme="minorHAnsi" w:hAnsiTheme="minorHAnsi" w:eastAsiaTheme="minorEastAsia" w:cstheme="minorBidi"/>
              <w:smallCaps w:val="0"/>
              <w:sz w:val="21"/>
              <w:szCs w:val="22"/>
            </w:rPr>
            <w:tab/>
          </w:r>
          <w:r>
            <w:rPr>
              <w:rStyle w:val="47"/>
            </w:rPr>
            <w:t>结论及主要经济指标</w:t>
          </w:r>
          <w:r>
            <w:tab/>
          </w:r>
          <w:r>
            <w:fldChar w:fldCharType="begin"/>
          </w:r>
          <w:r>
            <w:instrText xml:space="preserve"> PAGEREF _Toc122028981 \h </w:instrText>
          </w:r>
          <w:r>
            <w:fldChar w:fldCharType="separate"/>
          </w:r>
          <w:r>
            <w:t>2</w:t>
          </w:r>
          <w:r>
            <w:fldChar w:fldCharType="end"/>
          </w:r>
          <w:r>
            <w:fldChar w:fldCharType="end"/>
          </w:r>
        </w:p>
        <w:p>
          <w:pPr>
            <w:pStyle w:val="27"/>
            <w:rPr>
              <w:rFonts w:asciiTheme="minorHAnsi" w:hAnsiTheme="minorHAnsi" w:eastAsiaTheme="minorEastAsia"/>
              <w:bCs w:val="0"/>
              <w:caps w:val="0"/>
              <w:kern w:val="2"/>
              <w:sz w:val="21"/>
              <w:szCs w:val="22"/>
            </w:rPr>
          </w:pPr>
          <w:r>
            <w:fldChar w:fldCharType="begin"/>
          </w:r>
          <w:r>
            <w:instrText xml:space="preserve"> HYPERLINK \l "_Toc122028982" </w:instrText>
          </w:r>
          <w:r>
            <w:fldChar w:fldCharType="separate"/>
          </w:r>
          <w:r>
            <w:rPr>
              <w:rStyle w:val="47"/>
            </w:rPr>
            <w:t>2</w:t>
          </w:r>
          <w:r>
            <w:rPr>
              <w:rFonts w:asciiTheme="minorHAnsi" w:hAnsiTheme="minorHAnsi" w:eastAsiaTheme="minorEastAsia"/>
              <w:bCs w:val="0"/>
              <w:caps w:val="0"/>
              <w:kern w:val="2"/>
              <w:sz w:val="21"/>
              <w:szCs w:val="22"/>
            </w:rPr>
            <w:tab/>
          </w:r>
          <w:r>
            <w:rPr>
              <w:rStyle w:val="47"/>
            </w:rPr>
            <w:t>排水体制</w:t>
          </w:r>
          <w:r>
            <w:tab/>
          </w:r>
          <w:r>
            <w:fldChar w:fldCharType="begin"/>
          </w:r>
          <w:r>
            <w:instrText xml:space="preserve"> PAGEREF _Toc122028982 \h </w:instrText>
          </w:r>
          <w:r>
            <w:fldChar w:fldCharType="separate"/>
          </w:r>
          <w:r>
            <w:t>3</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"_Toc122028983" </w:instrText>
          </w:r>
          <w:r>
            <w:fldChar w:fldCharType="separate"/>
          </w:r>
          <w:r>
            <w:rPr>
              <w:rStyle w:val="47"/>
            </w:rPr>
            <w:t>2.1</w:t>
          </w:r>
          <w:r>
            <w:rPr>
              <w:rFonts w:asciiTheme="minorHAnsi" w:hAnsiTheme="minorHAnsi" w:eastAsiaTheme="minorEastAsia" w:cstheme="minorBidi"/>
              <w:smallCaps w:val="0"/>
              <w:sz w:val="21"/>
              <w:szCs w:val="22"/>
            </w:rPr>
            <w:tab/>
          </w:r>
          <w:r>
            <w:rPr>
              <w:rStyle w:val="47"/>
            </w:rPr>
            <w:t>现状排水体制</w:t>
          </w:r>
          <w:r>
            <w:tab/>
          </w:r>
          <w:r>
            <w:fldChar w:fldCharType="begin"/>
          </w:r>
          <w:r>
            <w:instrText xml:space="preserve"> PAGEREF _Toc122028983 \h </w:instrText>
          </w:r>
          <w:r>
            <w:fldChar w:fldCharType="separate"/>
          </w:r>
          <w:r>
            <w:t>3</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"_Toc122028984" </w:instrText>
          </w:r>
          <w:r>
            <w:fldChar w:fldCharType="separate"/>
          </w:r>
          <w:r>
            <w:rPr>
              <w:rStyle w:val="47"/>
            </w:rPr>
            <w:t>2.2</w:t>
          </w:r>
          <w:r>
            <w:rPr>
              <w:rFonts w:asciiTheme="minorHAnsi" w:hAnsiTheme="minorHAnsi" w:eastAsiaTheme="minorEastAsia" w:cstheme="minorBidi"/>
              <w:smallCaps w:val="0"/>
              <w:sz w:val="21"/>
              <w:szCs w:val="22"/>
            </w:rPr>
            <w:tab/>
          </w:r>
          <w:r>
            <w:rPr>
              <w:rStyle w:val="47"/>
            </w:rPr>
            <w:t>城市防洪水系现状</w:t>
          </w:r>
          <w:r>
            <w:tab/>
          </w:r>
          <w:r>
            <w:fldChar w:fldCharType="begin"/>
          </w:r>
          <w:r>
            <w:instrText xml:space="preserve"> PAGEREF _Toc122028984 \h </w:instrText>
          </w:r>
          <w:r>
            <w:fldChar w:fldCharType="separate"/>
          </w:r>
          <w:r>
            <w:t>3</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"_Toc122028985" </w:instrText>
          </w:r>
          <w:r>
            <w:fldChar w:fldCharType="separate"/>
          </w:r>
          <w:r>
            <w:rPr>
              <w:rStyle w:val="47"/>
            </w:rPr>
            <w:t>2.3</w:t>
          </w:r>
          <w:r>
            <w:rPr>
              <w:rFonts w:asciiTheme="minorHAnsi" w:hAnsiTheme="minorHAnsi" w:eastAsiaTheme="minorEastAsia" w:cstheme="minorBidi"/>
              <w:smallCaps w:val="0"/>
              <w:sz w:val="21"/>
              <w:szCs w:val="22"/>
            </w:rPr>
            <w:tab/>
          </w:r>
          <w:r>
            <w:rPr>
              <w:rStyle w:val="47"/>
            </w:rPr>
            <w:t>现状排水分区</w:t>
          </w:r>
          <w:r>
            <w:tab/>
          </w:r>
          <w:r>
            <w:fldChar w:fldCharType="begin"/>
          </w:r>
          <w:r>
            <w:instrText xml:space="preserve"> PAGEREF _Toc122028985 \h </w:instrText>
          </w:r>
          <w:r>
            <w:fldChar w:fldCharType="separate"/>
          </w:r>
          <w:r>
            <w:t>4</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"_Toc122028986" </w:instrText>
          </w:r>
          <w:r>
            <w:fldChar w:fldCharType="separate"/>
          </w:r>
          <w:r>
            <w:rPr>
              <w:rStyle w:val="47"/>
            </w:rPr>
            <w:t>2.4</w:t>
          </w:r>
          <w:r>
            <w:rPr>
              <w:rFonts w:asciiTheme="minorHAnsi" w:hAnsiTheme="minorHAnsi" w:eastAsiaTheme="minorEastAsia" w:cstheme="minorBidi"/>
              <w:smallCaps w:val="0"/>
              <w:sz w:val="21"/>
              <w:szCs w:val="22"/>
            </w:rPr>
            <w:tab/>
          </w:r>
          <w:r>
            <w:rPr>
              <w:rStyle w:val="47"/>
            </w:rPr>
            <w:t>现状城市道路竖向</w:t>
          </w:r>
          <w:r>
            <w:tab/>
          </w:r>
          <w:r>
            <w:fldChar w:fldCharType="begin"/>
          </w:r>
          <w:r>
            <w:instrText xml:space="preserve"> PAGEREF _Toc122028986 \h </w:instrText>
          </w:r>
          <w:r>
            <w:fldChar w:fldCharType="separate"/>
          </w:r>
          <w:r>
            <w:t>5</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"_Toc122028987" </w:instrText>
          </w:r>
          <w:r>
            <w:fldChar w:fldCharType="separate"/>
          </w:r>
          <w:r>
            <w:rPr>
              <w:rStyle w:val="47"/>
            </w:rPr>
            <w:t>2.5</w:t>
          </w:r>
          <w:r>
            <w:rPr>
              <w:rFonts w:asciiTheme="minorHAnsi" w:hAnsiTheme="minorHAnsi" w:eastAsiaTheme="minorEastAsia" w:cstheme="minorBidi"/>
              <w:smallCaps w:val="0"/>
              <w:sz w:val="21"/>
              <w:szCs w:val="22"/>
            </w:rPr>
            <w:tab/>
          </w:r>
          <w:r>
            <w:rPr>
              <w:rStyle w:val="47"/>
            </w:rPr>
            <w:t>现状城市排水设施</w:t>
          </w:r>
          <w:r>
            <w:tab/>
          </w:r>
          <w:r>
            <w:fldChar w:fldCharType="begin"/>
          </w:r>
          <w:r>
            <w:instrText xml:space="preserve"> PAGEREF _Toc122028987 \h </w:instrText>
          </w:r>
          <w:r>
            <w:fldChar w:fldCharType="separate"/>
          </w:r>
          <w:r>
            <w:t>5</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"_Toc122028988" </w:instrText>
          </w:r>
          <w:r>
            <w:fldChar w:fldCharType="separate"/>
          </w:r>
          <w:r>
            <w:rPr>
              <w:rStyle w:val="47"/>
            </w:rPr>
            <w:t>2.6</w:t>
          </w:r>
          <w:r>
            <w:rPr>
              <w:rFonts w:asciiTheme="minorHAnsi" w:hAnsiTheme="minorHAnsi" w:eastAsiaTheme="minorEastAsia" w:cstheme="minorBidi"/>
              <w:smallCaps w:val="0"/>
              <w:sz w:val="21"/>
              <w:szCs w:val="22"/>
            </w:rPr>
            <w:tab/>
          </w:r>
          <w:r>
            <w:rPr>
              <w:rStyle w:val="47"/>
            </w:rPr>
            <w:t>现状内涝点</w:t>
          </w:r>
          <w:r>
            <w:tab/>
          </w:r>
          <w:r>
            <w:fldChar w:fldCharType="begin"/>
          </w:r>
          <w:r>
            <w:instrText xml:space="preserve"> PAGEREF _Toc122028988 \h </w:instrText>
          </w:r>
          <w:r>
            <w:fldChar w:fldCharType="separate"/>
          </w:r>
          <w:r>
            <w:t>5</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"_Toc122028989" </w:instrText>
          </w:r>
          <w:r>
            <w:fldChar w:fldCharType="separate"/>
          </w:r>
          <w:r>
            <w:rPr>
              <w:rStyle w:val="47"/>
            </w:rPr>
            <w:t>2.7</w:t>
          </w:r>
          <w:r>
            <w:rPr>
              <w:rFonts w:asciiTheme="minorHAnsi" w:hAnsiTheme="minorHAnsi" w:eastAsiaTheme="minorEastAsia" w:cstheme="minorBidi"/>
              <w:smallCaps w:val="0"/>
              <w:sz w:val="21"/>
              <w:szCs w:val="22"/>
            </w:rPr>
            <w:tab/>
          </w:r>
          <w:r>
            <w:rPr>
              <w:rStyle w:val="47"/>
            </w:rPr>
            <w:t>现状城市内涝防治设施</w:t>
          </w:r>
          <w:r>
            <w:tab/>
          </w:r>
          <w:r>
            <w:fldChar w:fldCharType="begin"/>
          </w:r>
          <w:r>
            <w:instrText xml:space="preserve"> PAGEREF _Toc122028989 \h </w:instrText>
          </w:r>
          <w:r>
            <w:fldChar w:fldCharType="separate"/>
          </w:r>
          <w:r>
            <w:t>6</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"_Toc122028990" </w:instrText>
          </w:r>
          <w:r>
            <w:fldChar w:fldCharType="separate"/>
          </w:r>
          <w:r>
            <w:rPr>
              <w:rStyle w:val="47"/>
            </w:rPr>
            <w:t>2.8</w:t>
          </w:r>
          <w:r>
            <w:rPr>
              <w:rFonts w:asciiTheme="minorHAnsi" w:hAnsiTheme="minorHAnsi" w:eastAsiaTheme="minorEastAsia" w:cstheme="minorBidi"/>
              <w:smallCaps w:val="0"/>
              <w:sz w:val="21"/>
              <w:szCs w:val="22"/>
            </w:rPr>
            <w:tab/>
          </w:r>
          <w:r>
            <w:rPr>
              <w:rStyle w:val="47"/>
            </w:rPr>
            <w:t>存在的问题及成因分析</w:t>
          </w:r>
          <w:r>
            <w:tab/>
          </w:r>
          <w:r>
            <w:fldChar w:fldCharType="begin"/>
          </w:r>
          <w:r>
            <w:instrText xml:space="preserve"> PAGEREF _Toc122028990 \h </w:instrText>
          </w:r>
          <w:r>
            <w:fldChar w:fldCharType="separate"/>
          </w:r>
          <w:r>
            <w:t>6</w:t>
          </w:r>
          <w:r>
            <w:fldChar w:fldCharType="end"/>
          </w:r>
          <w:r>
            <w:fldChar w:fldCharType="end"/>
          </w:r>
        </w:p>
        <w:p>
          <w:pPr>
            <w:pStyle w:val="27"/>
            <w:rPr>
              <w:rFonts w:asciiTheme="minorHAnsi" w:hAnsiTheme="minorHAnsi" w:eastAsiaTheme="minorEastAsia"/>
              <w:bCs w:val="0"/>
              <w:caps w:val="0"/>
              <w:kern w:val="2"/>
              <w:sz w:val="21"/>
              <w:szCs w:val="22"/>
            </w:rPr>
          </w:pPr>
          <w:r>
            <w:fldChar w:fldCharType="begin"/>
          </w:r>
          <w:r>
            <w:instrText xml:space="preserve"> HYPERLINK \l "_Toc122028991" </w:instrText>
          </w:r>
          <w:r>
            <w:fldChar w:fldCharType="separate"/>
          </w:r>
          <w:r>
            <w:rPr>
              <w:rStyle w:val="47"/>
            </w:rPr>
            <w:t>3</w:t>
          </w:r>
          <w:r>
            <w:rPr>
              <w:rFonts w:asciiTheme="minorHAnsi" w:hAnsiTheme="minorHAnsi" w:eastAsiaTheme="minorEastAsia"/>
              <w:bCs w:val="0"/>
              <w:caps w:val="0"/>
              <w:kern w:val="2"/>
              <w:sz w:val="21"/>
              <w:szCs w:val="22"/>
            </w:rPr>
            <w:tab/>
          </w:r>
          <w:r>
            <w:rPr>
              <w:rStyle w:val="47"/>
            </w:rPr>
            <w:t>相关设计概况</w:t>
          </w:r>
          <w:r>
            <w:tab/>
          </w:r>
          <w:r>
            <w:fldChar w:fldCharType="begin"/>
          </w:r>
          <w:r>
            <w:instrText xml:space="preserve"> PAGEREF _Toc122028991 \h </w:instrText>
          </w:r>
          <w:r>
            <w:fldChar w:fldCharType="separate"/>
          </w:r>
          <w:r>
            <w:t>7</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"_Toc122028992" </w:instrText>
          </w:r>
          <w:r>
            <w:fldChar w:fldCharType="separate"/>
          </w:r>
          <w:r>
            <w:rPr>
              <w:rStyle w:val="47"/>
            </w:rPr>
            <w:t>3.1</w:t>
          </w:r>
          <w:r>
            <w:rPr>
              <w:rFonts w:asciiTheme="minorHAnsi" w:hAnsiTheme="minorHAnsi" w:eastAsiaTheme="minorEastAsia" w:cstheme="minorBidi"/>
              <w:smallCaps w:val="0"/>
              <w:sz w:val="21"/>
              <w:szCs w:val="22"/>
            </w:rPr>
            <w:tab/>
          </w:r>
          <w:r>
            <w:rPr>
              <w:rStyle w:val="47"/>
            </w:rPr>
            <w:t>《云南省临沧市城市总体设计（2010—2030）》概要</w:t>
          </w:r>
          <w:r>
            <w:tab/>
          </w:r>
          <w:r>
            <w:fldChar w:fldCharType="begin"/>
          </w:r>
          <w:r>
            <w:instrText xml:space="preserve"> PAGEREF _Toc122028992 \h </w:instrText>
          </w:r>
          <w:r>
            <w:fldChar w:fldCharType="separate"/>
          </w:r>
          <w:r>
            <w:t>7</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"_Toc122028993" </w:instrText>
          </w:r>
          <w:r>
            <w:fldChar w:fldCharType="separate"/>
          </w:r>
          <w:r>
            <w:rPr>
              <w:rStyle w:val="47"/>
            </w:rPr>
            <w:t>3.2</w:t>
          </w:r>
          <w:r>
            <w:rPr>
              <w:rFonts w:asciiTheme="minorHAnsi" w:hAnsiTheme="minorHAnsi" w:eastAsiaTheme="minorEastAsia" w:cstheme="minorBidi"/>
              <w:smallCaps w:val="0"/>
              <w:sz w:val="21"/>
              <w:szCs w:val="22"/>
            </w:rPr>
            <w:tab/>
          </w:r>
          <w:r>
            <w:rPr>
              <w:rStyle w:val="47"/>
            </w:rPr>
            <w:t>《临沧市主城区排水（雨水）防涝综合设计（2017—2030）》</w:t>
          </w:r>
          <w:r>
            <w:tab/>
          </w:r>
          <w:r>
            <w:fldChar w:fldCharType="begin"/>
          </w:r>
          <w:r>
            <w:instrText xml:space="preserve"> PAGEREF _Toc122028993 \h </w:instrText>
          </w:r>
          <w:r>
            <w:fldChar w:fldCharType="separate"/>
          </w:r>
          <w:r>
            <w:t>8</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"_Toc122028994" </w:instrText>
          </w:r>
          <w:r>
            <w:fldChar w:fldCharType="separate"/>
          </w:r>
          <w:r>
            <w:rPr>
              <w:rStyle w:val="47"/>
            </w:rPr>
            <w:t>3.3</w:t>
          </w:r>
          <w:r>
            <w:rPr>
              <w:rFonts w:asciiTheme="minorHAnsi" w:hAnsiTheme="minorHAnsi" w:eastAsiaTheme="minorEastAsia" w:cstheme="minorBidi"/>
              <w:smallCaps w:val="0"/>
              <w:sz w:val="21"/>
              <w:szCs w:val="22"/>
            </w:rPr>
            <w:tab/>
          </w:r>
          <w:r>
            <w:rPr>
              <w:rStyle w:val="47"/>
            </w:rPr>
            <w:t>《临沧主城区排水工程专项设计（2014—2030）》概要</w:t>
          </w:r>
          <w:r>
            <w:tab/>
          </w:r>
          <w:r>
            <w:fldChar w:fldCharType="begin"/>
          </w:r>
          <w:r>
            <w:instrText xml:space="preserve"> PAGEREF _Toc122028994 \h </w:instrText>
          </w:r>
          <w:r>
            <w:fldChar w:fldCharType="separate"/>
          </w:r>
          <w:r>
            <w:t>9</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"_Toc122028995" </w:instrText>
          </w:r>
          <w:r>
            <w:fldChar w:fldCharType="separate"/>
          </w:r>
          <w:r>
            <w:rPr>
              <w:rStyle w:val="47"/>
            </w:rPr>
            <w:t>3.4</w:t>
          </w:r>
          <w:r>
            <w:rPr>
              <w:rFonts w:asciiTheme="minorHAnsi" w:hAnsiTheme="minorHAnsi" w:eastAsiaTheme="minorEastAsia" w:cstheme="minorBidi"/>
              <w:smallCaps w:val="0"/>
              <w:sz w:val="21"/>
              <w:szCs w:val="22"/>
            </w:rPr>
            <w:tab/>
          </w:r>
          <w:r>
            <w:rPr>
              <w:rStyle w:val="47"/>
            </w:rPr>
            <w:t>《临沧市城市绿地系统设计（2012—2030）》概要</w:t>
          </w:r>
          <w:r>
            <w:tab/>
          </w:r>
          <w:r>
            <w:fldChar w:fldCharType="begin"/>
          </w:r>
          <w:r>
            <w:instrText xml:space="preserve"> PAGEREF _Toc122028995 \h </w:instrText>
          </w:r>
          <w:r>
            <w:fldChar w:fldCharType="separate"/>
          </w:r>
          <w:r>
            <w:t>9</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"_Toc122028996" </w:instrText>
          </w:r>
          <w:r>
            <w:fldChar w:fldCharType="separate"/>
          </w:r>
          <w:r>
            <w:rPr>
              <w:rStyle w:val="47"/>
            </w:rPr>
            <w:t>3.5</w:t>
          </w:r>
          <w:r>
            <w:rPr>
              <w:rFonts w:asciiTheme="minorHAnsi" w:hAnsiTheme="minorHAnsi" w:eastAsiaTheme="minorEastAsia" w:cstheme="minorBidi"/>
              <w:smallCaps w:val="0"/>
              <w:sz w:val="21"/>
              <w:szCs w:val="22"/>
            </w:rPr>
            <w:tab/>
          </w:r>
          <w:r>
            <w:rPr>
              <w:rStyle w:val="47"/>
            </w:rPr>
            <w:t>《临沧市主城区海绵城市专项设计（2016—2030）》概要</w:t>
          </w:r>
          <w:r>
            <w:tab/>
          </w:r>
          <w:r>
            <w:fldChar w:fldCharType="begin"/>
          </w:r>
          <w:r>
            <w:instrText xml:space="preserve"> PAGEREF _Toc122028996 \h </w:instrText>
          </w:r>
          <w:r>
            <w:fldChar w:fldCharType="separate"/>
          </w:r>
          <w:r>
            <w:t>9</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"_Toc122028997" </w:instrText>
          </w:r>
          <w:r>
            <w:fldChar w:fldCharType="separate"/>
          </w:r>
          <w:r>
            <w:rPr>
              <w:rStyle w:val="47"/>
            </w:rPr>
            <w:t>3.6</w:t>
          </w:r>
          <w:r>
            <w:rPr>
              <w:rFonts w:asciiTheme="minorHAnsi" w:hAnsiTheme="minorHAnsi" w:eastAsiaTheme="minorEastAsia" w:cstheme="minorBidi"/>
              <w:smallCaps w:val="0"/>
              <w:sz w:val="21"/>
              <w:szCs w:val="22"/>
            </w:rPr>
            <w:tab/>
          </w:r>
          <w:r>
            <w:rPr>
              <w:rStyle w:val="47"/>
            </w:rPr>
            <w:t>《云南省临沧市主城区综合管廊工程专项设计（2016－2030）》</w:t>
          </w:r>
          <w:r>
            <w:tab/>
          </w:r>
          <w:r>
            <w:fldChar w:fldCharType="begin"/>
          </w:r>
          <w:r>
            <w:instrText xml:space="preserve"> PAGEREF _Toc122028997 \h </w:instrText>
          </w:r>
          <w:r>
            <w:fldChar w:fldCharType="separate"/>
          </w:r>
          <w:r>
            <w:t>10</w:t>
          </w:r>
          <w:r>
            <w:fldChar w:fldCharType="end"/>
          </w:r>
          <w:r>
            <w:fldChar w:fldCharType="end"/>
          </w:r>
        </w:p>
        <w:p>
          <w:pPr>
            <w:pStyle w:val="27"/>
            <w:rPr>
              <w:rFonts w:asciiTheme="minorHAnsi" w:hAnsiTheme="minorHAnsi" w:eastAsiaTheme="minorEastAsia"/>
              <w:bCs w:val="0"/>
              <w:caps w:val="0"/>
              <w:kern w:val="2"/>
              <w:sz w:val="21"/>
              <w:szCs w:val="22"/>
            </w:rPr>
          </w:pPr>
          <w:r>
            <w:fldChar w:fldCharType="begin"/>
          </w:r>
          <w:r>
            <w:instrText xml:space="preserve"> HYPERLINK \l "_Toc122028998" </w:instrText>
          </w:r>
          <w:r>
            <w:fldChar w:fldCharType="separate"/>
          </w:r>
          <w:r>
            <w:rPr>
              <w:rStyle w:val="47"/>
            </w:rPr>
            <w:t>4</w:t>
          </w:r>
          <w:r>
            <w:rPr>
              <w:rFonts w:asciiTheme="minorHAnsi" w:hAnsiTheme="minorHAnsi" w:eastAsiaTheme="minorEastAsia"/>
              <w:bCs w:val="0"/>
              <w:caps w:val="0"/>
              <w:kern w:val="2"/>
              <w:sz w:val="21"/>
              <w:szCs w:val="22"/>
            </w:rPr>
            <w:tab/>
          </w:r>
          <w:r>
            <w:rPr>
              <w:rStyle w:val="47"/>
            </w:rPr>
            <w:t>工程设计设计总体方案</w:t>
          </w:r>
          <w:r>
            <w:tab/>
          </w:r>
          <w:r>
            <w:fldChar w:fldCharType="begin"/>
          </w:r>
          <w:r>
            <w:instrText xml:space="preserve"> PAGEREF _Toc122028998 \h </w:instrText>
          </w:r>
          <w:r>
            <w:fldChar w:fldCharType="separate"/>
          </w:r>
          <w:r>
            <w:t>11</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"_Toc122028999" </w:instrText>
          </w:r>
          <w:r>
            <w:fldChar w:fldCharType="separate"/>
          </w:r>
          <w:r>
            <w:rPr>
              <w:rStyle w:val="47"/>
            </w:rPr>
            <w:t>4.1</w:t>
          </w:r>
          <w:r>
            <w:rPr>
              <w:rFonts w:asciiTheme="minorHAnsi" w:hAnsiTheme="minorHAnsi" w:eastAsiaTheme="minorEastAsia" w:cstheme="minorBidi"/>
              <w:smallCaps w:val="0"/>
              <w:sz w:val="21"/>
              <w:szCs w:val="22"/>
            </w:rPr>
            <w:tab/>
          </w:r>
          <w:r>
            <w:rPr>
              <w:rStyle w:val="47"/>
            </w:rPr>
            <w:t>总体设计</w:t>
          </w:r>
          <w:r>
            <w:tab/>
          </w:r>
          <w:r>
            <w:fldChar w:fldCharType="begin"/>
          </w:r>
          <w:r>
            <w:instrText xml:space="preserve"> PAGEREF _Toc122028999 \h </w:instrText>
          </w:r>
          <w:r>
            <w:fldChar w:fldCharType="separate"/>
          </w:r>
          <w:r>
            <w:t>11</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"_Toc122029000" </w:instrText>
          </w:r>
          <w:r>
            <w:fldChar w:fldCharType="separate"/>
          </w:r>
          <w:r>
            <w:rPr>
              <w:rStyle w:val="47"/>
            </w:rPr>
            <w:t>4.2</w:t>
          </w:r>
          <w:r>
            <w:rPr>
              <w:rFonts w:asciiTheme="minorHAnsi" w:hAnsiTheme="minorHAnsi" w:eastAsiaTheme="minorEastAsia" w:cstheme="minorBidi"/>
              <w:smallCaps w:val="0"/>
              <w:sz w:val="21"/>
              <w:szCs w:val="22"/>
            </w:rPr>
            <w:tab/>
          </w:r>
          <w:r>
            <w:rPr>
              <w:rStyle w:val="47"/>
            </w:rPr>
            <w:t>雨水管设计</w:t>
          </w:r>
          <w:r>
            <w:tab/>
          </w:r>
          <w:r>
            <w:fldChar w:fldCharType="begin"/>
          </w:r>
          <w:r>
            <w:instrText xml:space="preserve"> PAGEREF _Toc122029000 \h </w:instrText>
          </w:r>
          <w:r>
            <w:fldChar w:fldCharType="separate"/>
          </w:r>
          <w:r>
            <w:t>14</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"_Toc122029001" </w:instrText>
          </w:r>
          <w:r>
            <w:fldChar w:fldCharType="separate"/>
          </w:r>
          <w:r>
            <w:rPr>
              <w:rStyle w:val="47"/>
            </w:rPr>
            <w:t>4.3</w:t>
          </w:r>
          <w:r>
            <w:rPr>
              <w:rFonts w:asciiTheme="minorHAnsi" w:hAnsiTheme="minorHAnsi" w:eastAsiaTheme="minorEastAsia" w:cstheme="minorBidi"/>
              <w:smallCaps w:val="0"/>
              <w:sz w:val="21"/>
              <w:szCs w:val="22"/>
            </w:rPr>
            <w:tab/>
          </w:r>
          <w:r>
            <w:rPr>
              <w:rStyle w:val="47"/>
            </w:rPr>
            <w:t>海绵城市建设工程</w:t>
          </w:r>
          <w:r>
            <w:tab/>
          </w:r>
          <w:r>
            <w:fldChar w:fldCharType="begin"/>
          </w:r>
          <w:r>
            <w:instrText xml:space="preserve"> PAGEREF _Toc122029001 \h </w:instrText>
          </w:r>
          <w:r>
            <w:fldChar w:fldCharType="separate"/>
          </w:r>
          <w:r>
            <w:t>22</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"_Toc122029002" </w:instrText>
          </w:r>
          <w:r>
            <w:fldChar w:fldCharType="separate"/>
          </w:r>
          <w:r>
            <w:rPr>
              <w:rStyle w:val="47"/>
            </w:rPr>
            <w:t>4.4</w:t>
          </w:r>
          <w:r>
            <w:rPr>
              <w:rFonts w:asciiTheme="minorHAnsi" w:hAnsiTheme="minorHAnsi" w:eastAsiaTheme="minorEastAsia" w:cstheme="minorBidi"/>
              <w:smallCaps w:val="0"/>
              <w:sz w:val="21"/>
              <w:szCs w:val="22"/>
            </w:rPr>
            <w:tab/>
          </w:r>
          <w:r>
            <w:rPr>
              <w:rStyle w:val="47"/>
            </w:rPr>
            <w:t>河道排涝设计</w:t>
          </w:r>
          <w:r>
            <w:tab/>
          </w:r>
          <w:r>
            <w:fldChar w:fldCharType="begin"/>
          </w:r>
          <w:r>
            <w:instrText xml:space="preserve"> PAGEREF _Toc122029002 \h </w:instrText>
          </w:r>
          <w:r>
            <w:fldChar w:fldCharType="separate"/>
          </w:r>
          <w:r>
            <w:t>26</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"_Toc122029003" </w:instrText>
          </w:r>
          <w:r>
            <w:fldChar w:fldCharType="separate"/>
          </w:r>
          <w:r>
            <w:rPr>
              <w:rStyle w:val="47"/>
            </w:rPr>
            <w:t>4.5</w:t>
          </w:r>
          <w:r>
            <w:rPr>
              <w:rFonts w:asciiTheme="minorHAnsi" w:hAnsiTheme="minorHAnsi" w:eastAsiaTheme="minorEastAsia" w:cstheme="minorBidi"/>
              <w:smallCaps w:val="0"/>
              <w:sz w:val="21"/>
              <w:szCs w:val="22"/>
            </w:rPr>
            <w:tab/>
          </w:r>
          <w:r>
            <w:rPr>
              <w:rStyle w:val="47"/>
            </w:rPr>
            <w:t>河道环境综合整治工程方案设计</w:t>
          </w:r>
          <w:r>
            <w:tab/>
          </w:r>
          <w:r>
            <w:fldChar w:fldCharType="begin"/>
          </w:r>
          <w:r>
            <w:instrText xml:space="preserve"> PAGEREF _Toc122029003 \h </w:instrText>
          </w:r>
          <w:r>
            <w:fldChar w:fldCharType="separate"/>
          </w:r>
          <w:r>
            <w:t>31</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"_Toc122029004" </w:instrText>
          </w:r>
          <w:r>
            <w:fldChar w:fldCharType="separate"/>
          </w:r>
          <w:r>
            <w:rPr>
              <w:rStyle w:val="47"/>
            </w:rPr>
            <w:t>4.6</w:t>
          </w:r>
          <w:r>
            <w:rPr>
              <w:rFonts w:asciiTheme="minorHAnsi" w:hAnsiTheme="minorHAnsi" w:eastAsiaTheme="minorEastAsia" w:cstheme="minorBidi"/>
              <w:smallCaps w:val="0"/>
              <w:sz w:val="21"/>
              <w:szCs w:val="22"/>
            </w:rPr>
            <w:tab/>
          </w:r>
          <w:r>
            <w:rPr>
              <w:rStyle w:val="47"/>
            </w:rPr>
            <w:t>河道景观提升工程</w:t>
          </w:r>
          <w:r>
            <w:tab/>
          </w:r>
          <w:r>
            <w:fldChar w:fldCharType="begin"/>
          </w:r>
          <w:r>
            <w:instrText xml:space="preserve"> PAGEREF _Toc122029004 \h </w:instrText>
          </w:r>
          <w:r>
            <w:fldChar w:fldCharType="separate"/>
          </w:r>
          <w:r>
            <w:t>57</w:t>
          </w:r>
          <w:r>
            <w:fldChar w:fldCharType="end"/>
          </w:r>
          <w:r>
            <w:fldChar w:fldCharType="end"/>
          </w:r>
        </w:p>
        <w:p>
          <w:pPr>
            <w:pStyle w:val="27"/>
            <w:rPr>
              <w:rFonts w:asciiTheme="minorHAnsi" w:hAnsiTheme="minorHAnsi" w:eastAsiaTheme="minorEastAsia"/>
              <w:bCs w:val="0"/>
              <w:caps w:val="0"/>
              <w:kern w:val="2"/>
              <w:sz w:val="21"/>
              <w:szCs w:val="22"/>
            </w:rPr>
          </w:pPr>
          <w:r>
            <w:fldChar w:fldCharType="begin"/>
          </w:r>
          <w:r>
            <w:instrText xml:space="preserve"> HYPERLINK \l "_Toc122029005" </w:instrText>
          </w:r>
          <w:r>
            <w:fldChar w:fldCharType="separate"/>
          </w:r>
          <w:r>
            <w:rPr>
              <w:rStyle w:val="47"/>
            </w:rPr>
            <w:t>5</w:t>
          </w:r>
          <w:r>
            <w:rPr>
              <w:rFonts w:asciiTheme="minorHAnsi" w:hAnsiTheme="minorHAnsi" w:eastAsiaTheme="minorEastAsia"/>
              <w:bCs w:val="0"/>
              <w:caps w:val="0"/>
              <w:kern w:val="2"/>
              <w:sz w:val="21"/>
              <w:szCs w:val="22"/>
            </w:rPr>
            <w:tab/>
          </w:r>
          <w:r>
            <w:rPr>
              <w:rStyle w:val="47"/>
            </w:rPr>
            <w:t>排水管材选用与附属构筑物</w:t>
          </w:r>
          <w:r>
            <w:tab/>
          </w:r>
          <w:r>
            <w:fldChar w:fldCharType="begin"/>
          </w:r>
          <w:r>
            <w:instrText xml:space="preserve"> PAGEREF _Toc122029005 \h </w:instrText>
          </w:r>
          <w:r>
            <w:fldChar w:fldCharType="separate"/>
          </w:r>
          <w:r>
            <w:t>60</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"_Toc122029006" </w:instrText>
          </w:r>
          <w:r>
            <w:fldChar w:fldCharType="separate"/>
          </w:r>
          <w:r>
            <w:rPr>
              <w:rStyle w:val="47"/>
            </w:rPr>
            <w:t>5.1</w:t>
          </w:r>
          <w:r>
            <w:rPr>
              <w:rFonts w:asciiTheme="minorHAnsi" w:hAnsiTheme="minorHAnsi" w:eastAsiaTheme="minorEastAsia" w:cstheme="minorBidi"/>
              <w:smallCaps w:val="0"/>
              <w:sz w:val="21"/>
              <w:szCs w:val="22"/>
            </w:rPr>
            <w:tab/>
          </w:r>
          <w:r>
            <w:rPr>
              <w:rStyle w:val="47"/>
            </w:rPr>
            <w:t>排水管材选用</w:t>
          </w:r>
          <w:r>
            <w:tab/>
          </w:r>
          <w:r>
            <w:fldChar w:fldCharType="begin"/>
          </w:r>
          <w:r>
            <w:instrText xml:space="preserve"> PAGEREF _Toc122029006 \h </w:instrText>
          </w:r>
          <w:r>
            <w:fldChar w:fldCharType="separate"/>
          </w:r>
          <w:r>
            <w:t>60</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"_Toc122029007" </w:instrText>
          </w:r>
          <w:r>
            <w:fldChar w:fldCharType="separate"/>
          </w:r>
          <w:r>
            <w:rPr>
              <w:rStyle w:val="47"/>
            </w:rPr>
            <w:t>5.2</w:t>
          </w:r>
          <w:r>
            <w:rPr>
              <w:rFonts w:asciiTheme="minorHAnsi" w:hAnsiTheme="minorHAnsi" w:eastAsiaTheme="minorEastAsia" w:cstheme="minorBidi"/>
              <w:smallCaps w:val="0"/>
              <w:sz w:val="21"/>
              <w:szCs w:val="22"/>
            </w:rPr>
            <w:tab/>
          </w:r>
          <w:r>
            <w:rPr>
              <w:rStyle w:val="47"/>
            </w:rPr>
            <w:t>附属构筑物</w:t>
          </w:r>
          <w:r>
            <w:tab/>
          </w:r>
          <w:r>
            <w:fldChar w:fldCharType="begin"/>
          </w:r>
          <w:r>
            <w:instrText xml:space="preserve"> PAGEREF _Toc122029007 \h </w:instrText>
          </w:r>
          <w:r>
            <w:fldChar w:fldCharType="separate"/>
          </w:r>
          <w:r>
            <w:t>60</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"_Toc122029008" </w:instrText>
          </w:r>
          <w:r>
            <w:fldChar w:fldCharType="separate"/>
          </w:r>
          <w:r>
            <w:rPr>
              <w:rStyle w:val="47"/>
            </w:rPr>
            <w:t>5.3</w:t>
          </w:r>
          <w:r>
            <w:rPr>
              <w:rFonts w:asciiTheme="minorHAnsi" w:hAnsiTheme="minorHAnsi" w:eastAsiaTheme="minorEastAsia" w:cstheme="minorBidi"/>
              <w:smallCaps w:val="0"/>
              <w:sz w:val="21"/>
              <w:szCs w:val="22"/>
            </w:rPr>
            <w:tab/>
          </w:r>
          <w:r>
            <w:rPr>
              <w:rStyle w:val="47"/>
            </w:rPr>
            <w:t>后期管理保障</w:t>
          </w:r>
          <w:r>
            <w:tab/>
          </w:r>
          <w:r>
            <w:fldChar w:fldCharType="begin"/>
          </w:r>
          <w:r>
            <w:instrText xml:space="preserve"> PAGEREF _Toc122029008 \h </w:instrText>
          </w:r>
          <w:r>
            <w:fldChar w:fldCharType="separate"/>
          </w:r>
          <w:r>
            <w:t>60</w:t>
          </w:r>
          <w:r>
            <w:fldChar w:fldCharType="end"/>
          </w:r>
          <w:r>
            <w:fldChar w:fldCharType="end"/>
          </w:r>
        </w:p>
        <w:p>
          <w:pPr>
            <w:pStyle w:val="27"/>
            <w:rPr>
              <w:rFonts w:asciiTheme="minorHAnsi" w:hAnsiTheme="minorHAnsi" w:eastAsiaTheme="minorEastAsia"/>
              <w:bCs w:val="0"/>
              <w:caps w:val="0"/>
              <w:kern w:val="2"/>
              <w:sz w:val="21"/>
              <w:szCs w:val="22"/>
            </w:rPr>
          </w:pPr>
          <w:r>
            <w:fldChar w:fldCharType="begin"/>
          </w:r>
          <w:r>
            <w:instrText xml:space="preserve"> HYPERLINK \l "_Toc122029009" </w:instrText>
          </w:r>
          <w:r>
            <w:fldChar w:fldCharType="separate"/>
          </w:r>
          <w:r>
            <w:rPr>
              <w:rStyle w:val="47"/>
            </w:rPr>
            <w:t>6</w:t>
          </w:r>
          <w:r>
            <w:rPr>
              <w:rFonts w:asciiTheme="minorHAnsi" w:hAnsiTheme="minorHAnsi" w:eastAsiaTheme="minorEastAsia"/>
              <w:bCs w:val="0"/>
              <w:caps w:val="0"/>
              <w:kern w:val="2"/>
              <w:sz w:val="21"/>
              <w:szCs w:val="22"/>
            </w:rPr>
            <w:tab/>
          </w:r>
          <w:r>
            <w:rPr>
              <w:rStyle w:val="47"/>
            </w:rPr>
            <w:t>近期建设设计</w:t>
          </w:r>
          <w:r>
            <w:tab/>
          </w:r>
          <w:r>
            <w:fldChar w:fldCharType="begin"/>
          </w:r>
          <w:r>
            <w:instrText xml:space="preserve"> PAGEREF _Toc122029009 \h </w:instrText>
          </w:r>
          <w:r>
            <w:fldChar w:fldCharType="separate"/>
          </w:r>
          <w:r>
            <w:t>61</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"_Toc122029010" </w:instrText>
          </w:r>
          <w:r>
            <w:fldChar w:fldCharType="separate"/>
          </w:r>
          <w:r>
            <w:rPr>
              <w:rStyle w:val="47"/>
            </w:rPr>
            <w:t>6.1</w:t>
          </w:r>
          <w:r>
            <w:rPr>
              <w:rFonts w:asciiTheme="minorHAnsi" w:hAnsiTheme="minorHAnsi" w:eastAsiaTheme="minorEastAsia" w:cstheme="minorBidi"/>
              <w:smallCaps w:val="0"/>
              <w:sz w:val="21"/>
              <w:szCs w:val="22"/>
            </w:rPr>
            <w:tab/>
          </w:r>
          <w:r>
            <w:rPr>
              <w:rStyle w:val="47"/>
            </w:rPr>
            <w:t>近期雨水管道工程量表</w:t>
          </w:r>
          <w:r>
            <w:tab/>
          </w:r>
          <w:r>
            <w:fldChar w:fldCharType="begin"/>
          </w:r>
          <w:r>
            <w:instrText xml:space="preserve"> PAGEREF _Toc122029010 \h </w:instrText>
          </w:r>
          <w:r>
            <w:fldChar w:fldCharType="separate"/>
          </w:r>
          <w:r>
            <w:t>61</w:t>
          </w:r>
          <w:r>
            <w:fldChar w:fldCharType="end"/>
          </w:r>
          <w:r>
            <w:fldChar w:fldCharType="end"/>
          </w:r>
        </w:p>
        <w:p>
          <w:pPr>
            <w:pStyle w:val="27"/>
            <w:rPr>
              <w:rFonts w:asciiTheme="minorHAnsi" w:hAnsiTheme="minorHAnsi" w:eastAsiaTheme="minorEastAsia"/>
              <w:bCs w:val="0"/>
              <w:caps w:val="0"/>
              <w:kern w:val="2"/>
              <w:sz w:val="21"/>
              <w:szCs w:val="22"/>
            </w:rPr>
          </w:pPr>
          <w:r>
            <w:fldChar w:fldCharType="begin"/>
          </w:r>
          <w:r>
            <w:instrText xml:space="preserve"> HYPERLINK \l "_Toc122029011" </w:instrText>
          </w:r>
          <w:r>
            <w:fldChar w:fldCharType="separate"/>
          </w:r>
          <w:r>
            <w:rPr>
              <w:rStyle w:val="47"/>
            </w:rPr>
            <w:t>7</w:t>
          </w:r>
          <w:r>
            <w:rPr>
              <w:rFonts w:asciiTheme="minorHAnsi" w:hAnsiTheme="minorHAnsi" w:eastAsiaTheme="minorEastAsia"/>
              <w:bCs w:val="0"/>
              <w:caps w:val="0"/>
              <w:kern w:val="2"/>
              <w:sz w:val="21"/>
              <w:szCs w:val="22"/>
            </w:rPr>
            <w:tab/>
          </w:r>
          <w:r>
            <w:rPr>
              <w:rStyle w:val="47"/>
            </w:rPr>
            <w:t>投资估算</w:t>
          </w:r>
          <w:r>
            <w:tab/>
          </w:r>
          <w:r>
            <w:fldChar w:fldCharType="begin"/>
          </w:r>
          <w:r>
            <w:instrText xml:space="preserve"> PAGEREF _Toc122029011 \h </w:instrText>
          </w:r>
          <w:r>
            <w:fldChar w:fldCharType="separate"/>
          </w:r>
          <w:r>
            <w:t>67</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"_Toc122029012" </w:instrText>
          </w:r>
          <w:r>
            <w:fldChar w:fldCharType="separate"/>
          </w:r>
          <w:r>
            <w:rPr>
              <w:rStyle w:val="47"/>
            </w:rPr>
            <w:t>7.1</w:t>
          </w:r>
          <w:r>
            <w:rPr>
              <w:rFonts w:asciiTheme="minorHAnsi" w:hAnsiTheme="minorHAnsi" w:eastAsiaTheme="minorEastAsia" w:cstheme="minorBidi"/>
              <w:smallCaps w:val="0"/>
              <w:sz w:val="21"/>
              <w:szCs w:val="22"/>
            </w:rPr>
            <w:tab/>
          </w:r>
          <w:r>
            <w:rPr>
              <w:rStyle w:val="47"/>
            </w:rPr>
            <w:t>投资估算的范围</w:t>
          </w:r>
          <w:r>
            <w:tab/>
          </w:r>
          <w:r>
            <w:fldChar w:fldCharType="begin"/>
          </w:r>
          <w:r>
            <w:instrText xml:space="preserve"> PAGEREF _Toc122029012 \h </w:instrText>
          </w:r>
          <w:r>
            <w:fldChar w:fldCharType="separate"/>
          </w:r>
          <w:r>
            <w:t>67</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"_Toc122029013" </w:instrText>
          </w:r>
          <w:r>
            <w:fldChar w:fldCharType="separate"/>
          </w:r>
          <w:r>
            <w:rPr>
              <w:rStyle w:val="47"/>
            </w:rPr>
            <w:t>7.2</w:t>
          </w:r>
          <w:r>
            <w:rPr>
              <w:rFonts w:asciiTheme="minorHAnsi" w:hAnsiTheme="minorHAnsi" w:eastAsiaTheme="minorEastAsia" w:cstheme="minorBidi"/>
              <w:smallCaps w:val="0"/>
              <w:sz w:val="21"/>
              <w:szCs w:val="22"/>
            </w:rPr>
            <w:tab/>
          </w:r>
          <w:r>
            <w:rPr>
              <w:rStyle w:val="47"/>
            </w:rPr>
            <w:t>投资估算主要依据</w:t>
          </w:r>
          <w:r>
            <w:tab/>
          </w:r>
          <w:r>
            <w:fldChar w:fldCharType="begin"/>
          </w:r>
          <w:r>
            <w:instrText xml:space="preserve"> PAGEREF _Toc122029013 \h </w:instrText>
          </w:r>
          <w:r>
            <w:fldChar w:fldCharType="separate"/>
          </w:r>
          <w:r>
            <w:t>67</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"_Toc122029014" </w:instrText>
          </w:r>
          <w:r>
            <w:fldChar w:fldCharType="separate"/>
          </w:r>
          <w:r>
            <w:rPr>
              <w:rStyle w:val="47"/>
            </w:rPr>
            <w:t>7.3</w:t>
          </w:r>
          <w:r>
            <w:rPr>
              <w:rFonts w:asciiTheme="minorHAnsi" w:hAnsiTheme="minorHAnsi" w:eastAsiaTheme="minorEastAsia" w:cstheme="minorBidi"/>
              <w:smallCaps w:val="0"/>
              <w:sz w:val="21"/>
              <w:szCs w:val="22"/>
            </w:rPr>
            <w:tab/>
          </w:r>
          <w:r>
            <w:rPr>
              <w:rStyle w:val="47"/>
            </w:rPr>
            <w:t>工程建设其他费用</w:t>
          </w:r>
          <w:r>
            <w:tab/>
          </w:r>
          <w:r>
            <w:fldChar w:fldCharType="begin"/>
          </w:r>
          <w:r>
            <w:instrText xml:space="preserve"> PAGEREF _Toc122029014 \h </w:instrText>
          </w:r>
          <w:r>
            <w:fldChar w:fldCharType="separate"/>
          </w:r>
          <w:r>
            <w:t>67</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"_Toc122029015" </w:instrText>
          </w:r>
          <w:r>
            <w:fldChar w:fldCharType="separate"/>
          </w:r>
          <w:r>
            <w:rPr>
              <w:rStyle w:val="47"/>
            </w:rPr>
            <w:t>7.4</w:t>
          </w:r>
          <w:r>
            <w:rPr>
              <w:rFonts w:asciiTheme="minorHAnsi" w:hAnsiTheme="minorHAnsi" w:eastAsiaTheme="minorEastAsia" w:cstheme="minorBidi"/>
              <w:smallCaps w:val="0"/>
              <w:sz w:val="21"/>
              <w:szCs w:val="22"/>
            </w:rPr>
            <w:tab/>
          </w:r>
          <w:r>
            <w:rPr>
              <w:rStyle w:val="47"/>
            </w:rPr>
            <w:t>投资估算结果</w:t>
          </w:r>
          <w:r>
            <w:tab/>
          </w:r>
          <w:r>
            <w:fldChar w:fldCharType="begin"/>
          </w:r>
          <w:r>
            <w:instrText xml:space="preserve"> PAGEREF _Toc122029015 \h </w:instrText>
          </w:r>
          <w:r>
            <w:fldChar w:fldCharType="separate"/>
          </w:r>
          <w:r>
            <w:t>67</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"_Toc122029016" </w:instrText>
          </w:r>
          <w:r>
            <w:fldChar w:fldCharType="separate"/>
          </w:r>
          <w:r>
            <w:rPr>
              <w:rStyle w:val="47"/>
            </w:rPr>
            <w:t>7.5</w:t>
          </w:r>
          <w:r>
            <w:rPr>
              <w:rFonts w:asciiTheme="minorHAnsi" w:hAnsiTheme="minorHAnsi" w:eastAsiaTheme="minorEastAsia" w:cstheme="minorBidi"/>
              <w:smallCaps w:val="0"/>
              <w:sz w:val="21"/>
              <w:szCs w:val="22"/>
            </w:rPr>
            <w:tab/>
          </w:r>
          <w:r>
            <w:rPr>
              <w:rStyle w:val="47"/>
            </w:rPr>
            <w:t>资金筹措</w:t>
          </w:r>
          <w:r>
            <w:tab/>
          </w:r>
          <w:r>
            <w:fldChar w:fldCharType="begin"/>
          </w:r>
          <w:r>
            <w:instrText xml:space="preserve"> PAGEREF _Toc122029016 \h </w:instrText>
          </w:r>
          <w:r>
            <w:fldChar w:fldCharType="separate"/>
          </w:r>
          <w:r>
            <w:t>67</w:t>
          </w:r>
          <w:r>
            <w:fldChar w:fldCharType="end"/>
          </w:r>
          <w:r>
            <w:fldChar w:fldCharType="end"/>
          </w:r>
        </w:p>
        <w:p>
          <w:pPr>
            <w:pStyle w:val="27"/>
            <w:rPr>
              <w:rFonts w:asciiTheme="minorHAnsi" w:hAnsiTheme="minorHAnsi" w:eastAsiaTheme="minorEastAsia"/>
              <w:bCs w:val="0"/>
              <w:caps w:val="0"/>
              <w:kern w:val="2"/>
              <w:sz w:val="21"/>
              <w:szCs w:val="22"/>
            </w:rPr>
          </w:pPr>
          <w:r>
            <w:fldChar w:fldCharType="begin"/>
          </w:r>
          <w:r>
            <w:instrText xml:space="preserve"> HYPERLINK \l "_Toc122029017" </w:instrText>
          </w:r>
          <w:r>
            <w:fldChar w:fldCharType="separate"/>
          </w:r>
          <w:r>
            <w:rPr>
              <w:rStyle w:val="47"/>
            </w:rPr>
            <w:t>8</w:t>
          </w:r>
          <w:r>
            <w:rPr>
              <w:rFonts w:asciiTheme="minorHAnsi" w:hAnsiTheme="minorHAnsi" w:eastAsiaTheme="minorEastAsia"/>
              <w:bCs w:val="0"/>
              <w:caps w:val="0"/>
              <w:kern w:val="2"/>
              <w:sz w:val="21"/>
              <w:szCs w:val="22"/>
            </w:rPr>
            <w:tab/>
          </w:r>
          <w:r>
            <w:rPr>
              <w:rStyle w:val="47"/>
            </w:rPr>
            <w:t>设计实施保障措施</w:t>
          </w:r>
          <w:r>
            <w:tab/>
          </w:r>
          <w:r>
            <w:fldChar w:fldCharType="begin"/>
          </w:r>
          <w:r>
            <w:instrText xml:space="preserve"> PAGEREF _Toc122029017 \h </w:instrText>
          </w:r>
          <w:r>
            <w:fldChar w:fldCharType="separate"/>
          </w:r>
          <w:r>
            <w:t>68</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"_Toc122029018" </w:instrText>
          </w:r>
          <w:r>
            <w:fldChar w:fldCharType="separate"/>
          </w:r>
          <w:r>
            <w:rPr>
              <w:rStyle w:val="47"/>
            </w:rPr>
            <w:t>8.1</w:t>
          </w:r>
          <w:r>
            <w:rPr>
              <w:rFonts w:asciiTheme="minorHAnsi" w:hAnsiTheme="minorHAnsi" w:eastAsiaTheme="minorEastAsia" w:cstheme="minorBidi"/>
              <w:smallCaps w:val="0"/>
              <w:sz w:val="21"/>
              <w:szCs w:val="22"/>
            </w:rPr>
            <w:tab/>
          </w:r>
          <w:r>
            <w:rPr>
              <w:rStyle w:val="47"/>
            </w:rPr>
            <w:t>建设用地</w:t>
          </w:r>
          <w:r>
            <w:tab/>
          </w:r>
          <w:r>
            <w:fldChar w:fldCharType="begin"/>
          </w:r>
          <w:r>
            <w:instrText xml:space="preserve"> PAGEREF _Toc122029018 \h </w:instrText>
          </w:r>
          <w:r>
            <w:fldChar w:fldCharType="separate"/>
          </w:r>
          <w:r>
            <w:t>68</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"_Toc122029019" </w:instrText>
          </w:r>
          <w:r>
            <w:fldChar w:fldCharType="separate"/>
          </w:r>
          <w:r>
            <w:rPr>
              <w:rStyle w:val="47"/>
            </w:rPr>
            <w:t>8.2</w:t>
          </w:r>
          <w:r>
            <w:rPr>
              <w:rFonts w:asciiTheme="minorHAnsi" w:hAnsiTheme="minorHAnsi" w:eastAsiaTheme="minorEastAsia" w:cstheme="minorBidi"/>
              <w:smallCaps w:val="0"/>
              <w:sz w:val="21"/>
              <w:szCs w:val="22"/>
            </w:rPr>
            <w:tab/>
          </w:r>
          <w:r>
            <w:rPr>
              <w:rStyle w:val="47"/>
            </w:rPr>
            <w:t>实施保障</w:t>
          </w:r>
          <w:r>
            <w:tab/>
          </w:r>
          <w:r>
            <w:fldChar w:fldCharType="begin"/>
          </w:r>
          <w:r>
            <w:instrText xml:space="preserve"> PAGEREF _Toc122029019 \h </w:instrText>
          </w:r>
          <w:r>
            <w:fldChar w:fldCharType="separate"/>
          </w:r>
          <w:r>
            <w:t>68</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"_Toc122029020" </w:instrText>
          </w:r>
          <w:r>
            <w:fldChar w:fldCharType="separate"/>
          </w:r>
          <w:r>
            <w:rPr>
              <w:rStyle w:val="47"/>
            </w:rPr>
            <w:t>8.3</w:t>
          </w:r>
          <w:r>
            <w:rPr>
              <w:rFonts w:asciiTheme="minorHAnsi" w:hAnsiTheme="minorHAnsi" w:eastAsiaTheme="minorEastAsia" w:cstheme="minorBidi"/>
              <w:smallCaps w:val="0"/>
              <w:sz w:val="21"/>
              <w:szCs w:val="22"/>
            </w:rPr>
            <w:tab/>
          </w:r>
          <w:r>
            <w:rPr>
              <w:rStyle w:val="47"/>
            </w:rPr>
            <w:t>组织机构保障</w:t>
          </w:r>
          <w:r>
            <w:tab/>
          </w:r>
          <w:r>
            <w:fldChar w:fldCharType="begin"/>
          </w:r>
          <w:r>
            <w:instrText xml:space="preserve"> PAGEREF _Toc122029020 \h </w:instrText>
          </w:r>
          <w:r>
            <w:fldChar w:fldCharType="separate"/>
          </w:r>
          <w:r>
            <w:t>68</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"_Toc122029021" </w:instrText>
          </w:r>
          <w:r>
            <w:fldChar w:fldCharType="separate"/>
          </w:r>
          <w:r>
            <w:rPr>
              <w:rStyle w:val="47"/>
            </w:rPr>
            <w:t>8.4</w:t>
          </w:r>
          <w:r>
            <w:rPr>
              <w:rFonts w:asciiTheme="minorHAnsi" w:hAnsiTheme="minorHAnsi" w:eastAsiaTheme="minorEastAsia" w:cstheme="minorBidi"/>
              <w:smallCaps w:val="0"/>
              <w:sz w:val="21"/>
              <w:szCs w:val="22"/>
            </w:rPr>
            <w:tab/>
          </w:r>
          <w:r>
            <w:rPr>
              <w:rStyle w:val="47"/>
            </w:rPr>
            <w:t>加强宣传、完善监督</w:t>
          </w:r>
          <w:r>
            <w:tab/>
          </w:r>
          <w:r>
            <w:fldChar w:fldCharType="begin"/>
          </w:r>
          <w:r>
            <w:instrText xml:space="preserve"> PAGEREF _Toc122029021 \h </w:instrText>
          </w:r>
          <w:r>
            <w:fldChar w:fldCharType="separate"/>
          </w:r>
          <w:r>
            <w:t>68</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"_Toc122029022" </w:instrText>
          </w:r>
          <w:r>
            <w:fldChar w:fldCharType="separate"/>
          </w:r>
          <w:r>
            <w:rPr>
              <w:rStyle w:val="47"/>
            </w:rPr>
            <w:t>8.5</w:t>
          </w:r>
          <w:r>
            <w:rPr>
              <w:rFonts w:asciiTheme="minorHAnsi" w:hAnsiTheme="minorHAnsi" w:eastAsiaTheme="minorEastAsia" w:cstheme="minorBidi"/>
              <w:smallCaps w:val="0"/>
              <w:sz w:val="21"/>
              <w:szCs w:val="22"/>
            </w:rPr>
            <w:tab/>
          </w:r>
          <w:r>
            <w:rPr>
              <w:rStyle w:val="47"/>
            </w:rPr>
            <w:t>其他</w:t>
          </w:r>
          <w:r>
            <w:tab/>
          </w:r>
          <w:r>
            <w:fldChar w:fldCharType="begin"/>
          </w:r>
          <w:r>
            <w:instrText xml:space="preserve"> PAGEREF _Toc122029022 \h </w:instrText>
          </w:r>
          <w:r>
            <w:fldChar w:fldCharType="separate"/>
          </w:r>
          <w:r>
            <w:t>68</w:t>
          </w:r>
          <w:r>
            <w:fldChar w:fldCharType="end"/>
          </w:r>
          <w:r>
            <w:fldChar w:fldCharType="end"/>
          </w:r>
        </w:p>
        <w:p>
          <w:pPr>
            <w:pStyle w:val="27"/>
            <w:rPr>
              <w:rFonts w:asciiTheme="minorHAnsi" w:hAnsiTheme="minorHAnsi" w:eastAsiaTheme="minorEastAsia"/>
              <w:bCs w:val="0"/>
              <w:caps w:val="0"/>
              <w:kern w:val="2"/>
              <w:sz w:val="21"/>
              <w:szCs w:val="22"/>
            </w:rPr>
          </w:pPr>
          <w:r>
            <w:fldChar w:fldCharType="begin"/>
          </w:r>
          <w:r>
            <w:instrText xml:space="preserve"> HYPERLINK \l "_Toc122029023" </w:instrText>
          </w:r>
          <w:r>
            <w:fldChar w:fldCharType="separate"/>
          </w:r>
          <w:r>
            <w:rPr>
              <w:rStyle w:val="47"/>
            </w:rPr>
            <w:t>9</w:t>
          </w:r>
          <w:r>
            <w:rPr>
              <w:rFonts w:asciiTheme="minorHAnsi" w:hAnsiTheme="minorHAnsi" w:eastAsiaTheme="minorEastAsia"/>
              <w:bCs w:val="0"/>
              <w:caps w:val="0"/>
              <w:kern w:val="2"/>
              <w:sz w:val="21"/>
              <w:szCs w:val="22"/>
            </w:rPr>
            <w:tab/>
          </w:r>
          <w:r>
            <w:rPr>
              <w:rStyle w:val="47"/>
            </w:rPr>
            <w:t>附表</w:t>
          </w:r>
          <w:r>
            <w:tab/>
          </w:r>
          <w:r>
            <w:fldChar w:fldCharType="begin"/>
          </w:r>
          <w:r>
            <w:instrText xml:space="preserve"> PAGEREF _Toc122029023 \h </w:instrText>
          </w:r>
          <w:r>
            <w:fldChar w:fldCharType="separate"/>
          </w:r>
          <w:r>
            <w:t>69</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"_Toc122029024" </w:instrText>
          </w:r>
          <w:r>
            <w:fldChar w:fldCharType="separate"/>
          </w:r>
          <w:r>
            <w:rPr>
              <w:rStyle w:val="47"/>
            </w:rPr>
            <w:t>9.1</w:t>
          </w:r>
          <w:r>
            <w:rPr>
              <w:rFonts w:asciiTheme="minorHAnsi" w:hAnsiTheme="minorHAnsi" w:eastAsiaTheme="minorEastAsia" w:cstheme="minorBidi"/>
              <w:smallCaps w:val="0"/>
              <w:sz w:val="21"/>
              <w:szCs w:val="22"/>
            </w:rPr>
            <w:tab/>
          </w:r>
          <w:r>
            <w:rPr>
              <w:rStyle w:val="47"/>
            </w:rPr>
            <w:t>水力计算表</w:t>
          </w:r>
          <w:r>
            <w:tab/>
          </w:r>
          <w:r>
            <w:fldChar w:fldCharType="begin"/>
          </w:r>
          <w:r>
            <w:instrText xml:space="preserve"> PAGEREF _Toc122029024 \h </w:instrText>
          </w:r>
          <w:r>
            <w:fldChar w:fldCharType="separate"/>
          </w:r>
          <w:r>
            <w:t>69</w:t>
          </w:r>
          <w:r>
            <w:fldChar w:fldCharType="end"/>
          </w:r>
          <w:r>
            <w:fldChar w:fldCharType="end"/>
          </w:r>
        </w:p>
        <w:p>
          <w:pPr>
            <w:pStyle w:val="33"/>
            <w:rPr>
              <w:rFonts w:asciiTheme="minorHAnsi" w:hAnsiTheme="minorHAnsi" w:eastAsiaTheme="minorEastAsia" w:cstheme="minorBidi"/>
              <w:smallCaps w:val="0"/>
              <w:sz w:val="21"/>
              <w:szCs w:val="22"/>
            </w:rPr>
          </w:pPr>
          <w:r>
            <w:fldChar w:fldCharType="begin"/>
          </w:r>
          <w:r>
            <w:instrText xml:space="preserve"> HYPERLINK \l "_Toc122029025" </w:instrText>
          </w:r>
          <w:r>
            <w:fldChar w:fldCharType="separate"/>
          </w:r>
          <w:r>
            <w:rPr>
              <w:rStyle w:val="47"/>
            </w:rPr>
            <w:t>9.2</w:t>
          </w:r>
          <w:r>
            <w:rPr>
              <w:rFonts w:asciiTheme="minorHAnsi" w:hAnsiTheme="minorHAnsi" w:eastAsiaTheme="minorEastAsia" w:cstheme="minorBidi"/>
              <w:smallCaps w:val="0"/>
              <w:sz w:val="21"/>
              <w:szCs w:val="22"/>
            </w:rPr>
            <w:tab/>
          </w:r>
          <w:r>
            <w:rPr>
              <w:rStyle w:val="47"/>
            </w:rPr>
            <w:t>总工程量表</w:t>
          </w:r>
          <w:r>
            <w:tab/>
          </w:r>
          <w:r>
            <w:fldChar w:fldCharType="begin"/>
          </w:r>
          <w:r>
            <w:instrText xml:space="preserve"> PAGEREF _Toc122029025 \h </w:instrText>
          </w:r>
          <w:r>
            <w:fldChar w:fldCharType="separate"/>
          </w:r>
          <w:r>
            <w:t>73</w:t>
          </w:r>
          <w:r>
            <w:fldChar w:fldCharType="end"/>
          </w:r>
          <w:r>
            <w:fldChar w:fldCharType="end"/>
          </w:r>
        </w:p>
        <w:p>
          <w:pPr>
            <w:pStyle w:val="27"/>
            <w:rPr>
              <w:rFonts w:asciiTheme="minorHAnsi" w:hAnsiTheme="minorHAnsi" w:eastAsiaTheme="minorEastAsia"/>
              <w:bCs w:val="0"/>
              <w:caps w:val="0"/>
              <w:kern w:val="2"/>
              <w:sz w:val="21"/>
              <w:szCs w:val="22"/>
            </w:rPr>
          </w:pPr>
          <w:r>
            <w:fldChar w:fldCharType="begin"/>
          </w:r>
          <w:r>
            <w:instrText xml:space="preserve"> HYPERLINK \l "_Toc122029026" </w:instrText>
          </w:r>
          <w:r>
            <w:fldChar w:fldCharType="separate"/>
          </w:r>
          <w:r>
            <w:rPr>
              <w:rStyle w:val="47"/>
            </w:rPr>
            <w:t>10</w:t>
          </w:r>
          <w:r>
            <w:rPr>
              <w:rFonts w:asciiTheme="minorHAnsi" w:hAnsiTheme="minorHAnsi" w:eastAsiaTheme="minorEastAsia"/>
              <w:bCs w:val="0"/>
              <w:caps w:val="0"/>
              <w:kern w:val="2"/>
              <w:sz w:val="21"/>
              <w:szCs w:val="22"/>
            </w:rPr>
            <w:tab/>
          </w:r>
          <w:r>
            <w:rPr>
              <w:rStyle w:val="47"/>
            </w:rPr>
            <w:t>附图</w:t>
          </w:r>
          <w:r>
            <w:tab/>
          </w:r>
          <w:r>
            <w:fldChar w:fldCharType="begin"/>
          </w:r>
          <w:r>
            <w:instrText xml:space="preserve"> PAGEREF _Toc122029026 \h </w:instrText>
          </w:r>
          <w:r>
            <w:fldChar w:fldCharType="separate"/>
          </w:r>
          <w:r>
            <w:t>88</w:t>
          </w:r>
          <w:r>
            <w:fldChar w:fldCharType="end"/>
          </w:r>
          <w:r>
            <w:fldChar w:fldCharType="end"/>
          </w:r>
        </w:p>
        <w:p>
          <w:pPr>
            <w:ind w:firstLine="480"/>
          </w:pPr>
          <w:r>
            <w:rPr>
              <w:rFonts w:eastAsia="黑体"/>
              <w:bCs/>
              <w:caps/>
              <w:kern w:val="24"/>
              <w:szCs w:val="20"/>
            </w:rPr>
            <w:fldChar w:fldCharType="end"/>
          </w:r>
        </w:p>
      </w:sdtContent>
    </w:sdt>
    <w:p>
      <w:pPr>
        <w:widowControl/>
        <w:ind w:firstLine="0" w:firstLineChars="0"/>
      </w:pPr>
      <w:r>
        <w:br w:type="page"/>
      </w:r>
    </w:p>
    <w:p>
      <w:pPr>
        <w:pStyle w:val="2"/>
        <w:spacing w:before="326"/>
        <w:sectPr>
          <w:headerReference r:id="rId11" w:type="default"/>
          <w:pgSz w:w="23814" w:h="16840" w:orient="landscape"/>
          <w:pgMar w:top="1080" w:right="1440" w:bottom="1080" w:left="1440" w:header="567" w:footer="0" w:gutter="0"/>
          <w:cols w:space="425" w:num="2"/>
          <w:docGrid w:type="lines" w:linePitch="326" w:charSpace="0"/>
        </w:sectPr>
      </w:pPr>
    </w:p>
    <w:p>
      <w:pPr>
        <w:pStyle w:val="2"/>
        <w:spacing w:before="326"/>
      </w:pPr>
      <w:bookmarkStart w:id="0" w:name="_Toc122028973"/>
      <w:r>
        <w:rPr>
          <w:rFonts w:hint="eastAsia"/>
        </w:rPr>
        <w:t>总论</w:t>
      </w:r>
      <w:bookmarkEnd w:id="0"/>
    </w:p>
    <w:p>
      <w:pPr>
        <w:pStyle w:val="3"/>
        <w:spacing w:before="326"/>
      </w:pPr>
      <w:bookmarkStart w:id="1" w:name="_Toc122028974"/>
      <w:r>
        <w:rPr>
          <w:rFonts w:hint="eastAsia"/>
        </w:rPr>
        <w:t>总体目标</w:t>
      </w:r>
      <w:bookmarkEnd w:id="1"/>
    </w:p>
    <w:p>
      <w:pPr>
        <w:ind w:firstLine="480"/>
      </w:pPr>
      <w:r>
        <w:rPr>
          <w:rFonts w:hint="eastAsia"/>
        </w:rPr>
        <w:t>到2025年，城市能因地制宜基本形成“源头减排、管网排放、蓄排并举、超标应急”的城市排水防涝工程体系，城市排水防涝能力显著提升，内涝治理工作取得明显成效。有效应对城市内涝防治标准内的降雨，老城区雨停后能够及时排干积水，低洼地区防洪排涝水平大幅提升，历史上严重影响生产生活秩序的易涝积水点全面消除；新城区不再出现“城市看海”现象。在超出城市内涝防治标准的降雨条件下，城市生命线工程等重要市政基础设施功能不丧失， 基本保障城市安全运行。</w:t>
      </w:r>
    </w:p>
    <w:p>
      <w:pPr>
        <w:pStyle w:val="3"/>
        <w:spacing w:before="326"/>
      </w:pPr>
      <w:bookmarkStart w:id="2" w:name="_Toc122028975"/>
      <w:r>
        <w:rPr>
          <w:rFonts w:hint="eastAsia"/>
        </w:rPr>
        <w:t>设计范围</w:t>
      </w:r>
      <w:bookmarkEnd w:id="2"/>
    </w:p>
    <w:p>
      <w:pPr>
        <w:ind w:firstLine="480"/>
      </w:pPr>
      <w:r>
        <w:rPr>
          <w:rFonts w:hint="eastAsia"/>
        </w:rPr>
        <w:t>本次治涝设计的范围为临沧主城区，设计区范围内汇流面积共46.38 平方公里，其中城市建设用地面积36.67 平方公里，已建设管网服务面积19.01 平方公里。治涝范围以主城区为主，兼顾近郊，统筹设计，分期实施。</w:t>
      </w:r>
    </w:p>
    <w:p>
      <w:pPr>
        <w:pStyle w:val="3"/>
        <w:spacing w:before="326"/>
      </w:pPr>
      <w:bookmarkStart w:id="3" w:name="_Toc122028976"/>
      <w:r>
        <w:rPr>
          <w:rFonts w:hint="eastAsia"/>
        </w:rPr>
        <w:t>设计期限</w:t>
      </w:r>
      <w:bookmarkEnd w:id="3"/>
    </w:p>
    <w:p>
      <w:pPr>
        <w:ind w:firstLine="480"/>
      </w:pPr>
      <w:r>
        <w:rPr>
          <w:rFonts w:hint="eastAsia"/>
        </w:rPr>
        <w:t>本次设计期限为2</w:t>
      </w:r>
      <w:r>
        <w:t>022</w:t>
      </w:r>
      <w:r>
        <w:rPr>
          <w:rFonts w:hint="eastAsia"/>
        </w:rPr>
        <w:t>年—2</w:t>
      </w:r>
      <w:r>
        <w:t>030</w:t>
      </w:r>
      <w:r>
        <w:rPr>
          <w:rFonts w:hint="eastAsia"/>
        </w:rPr>
        <w:t>年；</w:t>
      </w:r>
    </w:p>
    <w:p>
      <w:pPr>
        <w:ind w:firstLine="480"/>
      </w:pPr>
      <w:r>
        <w:rPr>
          <w:rFonts w:hint="eastAsia"/>
        </w:rPr>
        <w:t>基准年为：2</w:t>
      </w:r>
      <w:r>
        <w:t>022</w:t>
      </w:r>
      <w:r>
        <w:rPr>
          <w:rFonts w:hint="eastAsia"/>
        </w:rPr>
        <w:t>年；</w:t>
      </w:r>
    </w:p>
    <w:p>
      <w:pPr>
        <w:ind w:firstLine="480"/>
      </w:pPr>
      <w:r>
        <w:rPr>
          <w:rFonts w:hint="eastAsia"/>
        </w:rPr>
        <w:t>近期为：2</w:t>
      </w:r>
      <w:r>
        <w:t>022</w:t>
      </w:r>
      <w:r>
        <w:rPr>
          <w:rFonts w:hint="eastAsia"/>
        </w:rPr>
        <w:t>年—2</w:t>
      </w:r>
      <w:r>
        <w:t>025</w:t>
      </w:r>
      <w:r>
        <w:rPr>
          <w:rFonts w:hint="eastAsia"/>
        </w:rPr>
        <w:t>年；</w:t>
      </w:r>
    </w:p>
    <w:p>
      <w:pPr>
        <w:ind w:firstLine="480"/>
      </w:pPr>
      <w:r>
        <w:rPr>
          <w:rFonts w:hint="eastAsia"/>
        </w:rPr>
        <w:t>远期为：2</w:t>
      </w:r>
      <w:r>
        <w:t>026</w:t>
      </w:r>
      <w:r>
        <w:rPr>
          <w:rFonts w:hint="eastAsia"/>
        </w:rPr>
        <w:t>年—2</w:t>
      </w:r>
      <w:r>
        <w:t>030</w:t>
      </w:r>
      <w:r>
        <w:rPr>
          <w:rFonts w:hint="eastAsia"/>
        </w:rPr>
        <w:t>年。</w:t>
      </w:r>
    </w:p>
    <w:p>
      <w:pPr>
        <w:pStyle w:val="3"/>
        <w:spacing w:before="326"/>
      </w:pPr>
      <w:bookmarkStart w:id="4" w:name="_Toc122028977"/>
      <w:r>
        <w:rPr>
          <w:rFonts w:hint="eastAsia"/>
        </w:rPr>
        <w:t>设计依据</w:t>
      </w:r>
      <w:bookmarkEnd w:id="4"/>
    </w:p>
    <w:p>
      <w:pPr>
        <w:ind w:firstLine="480"/>
      </w:pPr>
      <w:r>
        <w:rPr>
          <w:rFonts w:hint="eastAsia"/>
        </w:rPr>
        <w:t>1、《国务院办公厅关于加强城市内涝治理的实施意见》（国办发﹝2021﹞11号）；</w:t>
      </w:r>
    </w:p>
    <w:p>
      <w:pPr>
        <w:ind w:firstLine="480"/>
      </w:pPr>
      <w:r>
        <w:rPr>
          <w:rFonts w:hint="eastAsia"/>
        </w:rPr>
        <w:t>2、《云南省发展和改革委员会云南省住房和城乡建设厅编制城市内涝治理系统化实施方案和2021城市内涝治理项目中央预算内投资计划的通知》（云发改投资【2021】239号）；</w:t>
      </w:r>
    </w:p>
    <w:p>
      <w:pPr>
        <w:ind w:firstLine="480"/>
      </w:pPr>
      <w:r>
        <w:rPr>
          <w:rFonts w:hint="eastAsia"/>
        </w:rPr>
        <w:t>3、《国家发展和改革委员会办公厅、住房和城乡建设部办公厅关于做好县城排水防涝设施建设有关工作的通知》（发改办投资【2020】17号），国家发展改革委办公厅，住房和城乡建设部办公厅，2020年1月8日；</w:t>
      </w:r>
    </w:p>
    <w:p>
      <w:pPr>
        <w:ind w:firstLine="480"/>
      </w:pPr>
      <w:r>
        <w:rPr>
          <w:rFonts w:hint="eastAsia"/>
        </w:rPr>
        <w:t>4、《云南省发展和改革委员会、云南省住房和城乡建设厅关于做好县城排水防涝设施建设有关工作的通知》（云发改投资【2020】95号），云南省发展和改革委员会，云南省住房和城乡建设厅，2020年2月6日；</w:t>
      </w:r>
    </w:p>
    <w:p>
      <w:pPr>
        <w:ind w:firstLine="480"/>
      </w:pPr>
      <w:r>
        <w:rPr>
          <w:rFonts w:hint="eastAsia"/>
        </w:rPr>
        <w:t>5、《国务院办公厅关于做好城市排水防涝设施建设工作的通知》（国办发【2013】23 号），国务院办公厅，2013年3月25日；</w:t>
      </w:r>
    </w:p>
    <w:p>
      <w:pPr>
        <w:ind w:firstLine="480"/>
      </w:pPr>
      <w:r>
        <w:rPr>
          <w:rFonts w:hint="eastAsia"/>
        </w:rPr>
        <w:t>6、《住房城乡建设部关于印发城市排水防涝设施普查数据采集与管理技术导则（试行）的通知》（建城【2013】88号），住房和城乡建设部，2013年6月8日；</w:t>
      </w:r>
    </w:p>
    <w:p>
      <w:pPr>
        <w:ind w:firstLine="480"/>
      </w:pPr>
      <w:r>
        <w:rPr>
          <w:rFonts w:hint="eastAsia"/>
        </w:rPr>
        <w:t>7、《住房城乡建设部关于印发城市排水（雨水）防涝综合设计编制大纲的通知》；</w:t>
      </w:r>
    </w:p>
    <w:p>
      <w:pPr>
        <w:ind w:firstLine="480"/>
      </w:pPr>
      <w:r>
        <w:rPr>
          <w:rFonts w:hint="eastAsia"/>
        </w:rPr>
        <w:t>8、《城镇排水与污水处理条例》（中华人民共和国国务院第 641 号令），2014年1月1日施行；</w:t>
      </w:r>
    </w:p>
    <w:p>
      <w:pPr>
        <w:ind w:firstLine="480"/>
      </w:pPr>
      <w:r>
        <w:rPr>
          <w:rFonts w:hint="eastAsia"/>
        </w:rPr>
        <w:t>9、《海绵城市建设技术指南—低影响开发雨水系统构建（试行）》，住房城乡建设部，2014年10月；</w:t>
      </w:r>
    </w:p>
    <w:p>
      <w:pPr>
        <w:ind w:firstLine="480"/>
      </w:pPr>
      <w:r>
        <w:rPr>
          <w:rFonts w:hint="eastAsia"/>
        </w:rPr>
        <w:t>1</w:t>
      </w:r>
      <w:r>
        <w:t>0</w:t>
      </w:r>
      <w:r>
        <w:rPr>
          <w:rFonts w:hint="eastAsia"/>
        </w:rPr>
        <w:t>、《临沧市发展和改革委员会关于临沧市主城区排水防涝设施建设项目可行性研究报告的批复》；</w:t>
      </w:r>
    </w:p>
    <w:p>
      <w:pPr>
        <w:ind w:firstLine="480"/>
      </w:pPr>
      <w:r>
        <w:t>11</w:t>
      </w:r>
      <w:r>
        <w:rPr>
          <w:rFonts w:hint="eastAsia"/>
        </w:rPr>
        <w:t>、《临沧市临翔区自然资源局关于临沧主城区排水防涝设施建设项目用地和设计选址的意见》；</w:t>
      </w:r>
    </w:p>
    <w:p>
      <w:pPr>
        <w:ind w:firstLine="480"/>
      </w:pPr>
      <w:r>
        <w:t>12</w:t>
      </w:r>
      <w:r>
        <w:rPr>
          <w:rFonts w:hint="eastAsia"/>
        </w:rPr>
        <w:t>、《临沧市生态环境局临翔分局关于临沧主城区排水防涝设施建设项目环境影响审查意见》。</w:t>
      </w:r>
    </w:p>
    <w:p>
      <w:pPr>
        <w:pStyle w:val="3"/>
        <w:spacing w:before="326"/>
      </w:pPr>
      <w:bookmarkStart w:id="5" w:name="_Toc122028978"/>
      <w:r>
        <w:rPr>
          <w:rFonts w:hint="eastAsia"/>
        </w:rPr>
        <w:t>主要基础资料</w:t>
      </w:r>
      <w:bookmarkEnd w:id="5"/>
    </w:p>
    <w:p>
      <w:pPr>
        <w:ind w:firstLine="480"/>
      </w:pPr>
      <w:r>
        <w:rPr>
          <w:rFonts w:hint="eastAsia"/>
        </w:rPr>
        <w:t>1、《临沧市主城区排水防涝设施建设项目可行性研究报告》；</w:t>
      </w:r>
    </w:p>
    <w:p>
      <w:pPr>
        <w:ind w:firstLine="480"/>
      </w:pPr>
      <w:r>
        <w:rPr>
          <w:rFonts w:hint="eastAsia"/>
        </w:rPr>
        <w:t>2、《临翔区主城区城市内涝易发点清单》；</w:t>
      </w:r>
    </w:p>
    <w:p>
      <w:pPr>
        <w:ind w:firstLine="480"/>
      </w:pPr>
      <w:r>
        <w:t>3</w:t>
      </w:r>
      <w:r>
        <w:rPr>
          <w:rFonts w:hint="eastAsia"/>
        </w:rPr>
        <w:t>、《临沧市排水设施建设2021年中央预算内拟支持城市内涝治理项目审核情况表》；</w:t>
      </w:r>
    </w:p>
    <w:p>
      <w:pPr>
        <w:ind w:firstLine="480"/>
      </w:pPr>
      <w:r>
        <w:t>4</w:t>
      </w:r>
      <w:r>
        <w:rPr>
          <w:rFonts w:hint="eastAsia"/>
        </w:rPr>
        <w:t>、《临沧市财政状况基本情况表（2</w:t>
      </w:r>
      <w:r>
        <w:t>018</w:t>
      </w:r>
      <w:r>
        <w:rPr>
          <w:rFonts w:hint="eastAsia"/>
        </w:rPr>
        <w:t>年</w:t>
      </w:r>
      <w:r>
        <w:t>—2020</w:t>
      </w:r>
      <w:r>
        <w:rPr>
          <w:rFonts w:hint="eastAsia"/>
        </w:rPr>
        <w:t>年）》；</w:t>
      </w:r>
    </w:p>
    <w:p>
      <w:pPr>
        <w:ind w:firstLine="480"/>
      </w:pPr>
      <w:r>
        <w:rPr>
          <w:rFonts w:hint="eastAsia"/>
        </w:rPr>
        <w:t>5、《临沧城区地下雨污管线图2</w:t>
      </w:r>
      <w:r>
        <w:t>016</w:t>
      </w:r>
      <w:r>
        <w:rPr>
          <w:rFonts w:hint="eastAsia"/>
        </w:rPr>
        <w:t>》；</w:t>
      </w:r>
    </w:p>
    <w:p>
      <w:pPr>
        <w:ind w:firstLine="480"/>
      </w:pPr>
      <w:r>
        <w:rPr>
          <w:rFonts w:hint="eastAsia"/>
        </w:rPr>
        <w:t>6、《临沧市地下管线普查成果（排水）》；</w:t>
      </w:r>
    </w:p>
    <w:p>
      <w:pPr>
        <w:ind w:firstLine="480"/>
        <w:rPr>
          <w:rFonts w:hint="eastAsia"/>
        </w:rPr>
      </w:pPr>
      <w:r>
        <w:rPr>
          <w:rFonts w:hint="eastAsia"/>
        </w:rPr>
        <w:t>7、《临沧市主城区1:</w:t>
      </w:r>
      <w:r>
        <w:t>500</w:t>
      </w:r>
      <w:r>
        <w:rPr>
          <w:rFonts w:hint="eastAsia"/>
        </w:rPr>
        <w:t>地形图》。</w:t>
      </w:r>
    </w:p>
    <w:p>
      <w:pPr>
        <w:pStyle w:val="3"/>
        <w:spacing w:before="326"/>
      </w:pPr>
      <w:bookmarkStart w:id="6" w:name="_Toc122028979"/>
      <w:r>
        <w:rPr>
          <w:rFonts w:hint="eastAsia"/>
        </w:rPr>
        <w:t>规范和标准</w:t>
      </w:r>
      <w:bookmarkEnd w:id="6"/>
    </w:p>
    <w:p>
      <w:pPr>
        <w:ind w:firstLine="480"/>
      </w:pPr>
      <w:r>
        <w:rPr>
          <w:rFonts w:hint="eastAsia"/>
        </w:rPr>
        <w:t>1、《市政公用工程设计文件编制深度规定》2</w:t>
      </w:r>
      <w:r>
        <w:t>013</w:t>
      </w:r>
      <w:r>
        <w:rPr>
          <w:rFonts w:hint="eastAsia"/>
        </w:rPr>
        <w:t>版；</w:t>
      </w:r>
    </w:p>
    <w:p>
      <w:pPr>
        <w:ind w:firstLine="480"/>
      </w:pPr>
      <w:r>
        <w:rPr>
          <w:rFonts w:hint="eastAsia"/>
        </w:rPr>
        <w:t>2、《城市防洪工程设计规范》（GB/T50805-2012）；</w:t>
      </w:r>
    </w:p>
    <w:p>
      <w:pPr>
        <w:ind w:firstLine="480"/>
      </w:pPr>
      <w:r>
        <w:rPr>
          <w:rFonts w:hint="eastAsia"/>
        </w:rPr>
        <w:t>3、《室外排水设计标准》（GB50014-2021）；</w:t>
      </w:r>
    </w:p>
    <w:p>
      <w:pPr>
        <w:ind w:firstLine="480"/>
      </w:pPr>
      <w:r>
        <w:rPr>
          <w:rFonts w:hint="eastAsia"/>
        </w:rPr>
        <w:t>4、《城镇内涝防治技术规范》（GB51222-2017）；</w:t>
      </w:r>
    </w:p>
    <w:p>
      <w:pPr>
        <w:ind w:firstLine="480"/>
      </w:pPr>
      <w:r>
        <w:rPr>
          <w:rFonts w:hint="eastAsia"/>
        </w:rPr>
        <w:t>5、《给水排水工程管道结构设计规范》（GB50332-2002）；</w:t>
      </w:r>
    </w:p>
    <w:p>
      <w:pPr>
        <w:ind w:firstLine="480"/>
      </w:pPr>
      <w:r>
        <w:rPr>
          <w:rFonts w:hint="eastAsia"/>
        </w:rPr>
        <w:t>6、《建筑给水排水与节水通用规范》（GB55020-2021）；</w:t>
      </w:r>
    </w:p>
    <w:p>
      <w:pPr>
        <w:ind w:firstLine="480"/>
      </w:pPr>
      <w:r>
        <w:rPr>
          <w:rFonts w:hint="eastAsia"/>
        </w:rPr>
        <w:t>7、《建筑与市政工程无障碍通用规范》（GB55019-2021）；</w:t>
      </w:r>
    </w:p>
    <w:p>
      <w:pPr>
        <w:ind w:firstLine="480"/>
      </w:pPr>
      <w:r>
        <w:rPr>
          <w:rFonts w:hint="eastAsia"/>
        </w:rPr>
        <w:t>8、《建筑与市政地基基础通用规范》（GB55003-2021）；</w:t>
      </w:r>
    </w:p>
    <w:p>
      <w:pPr>
        <w:ind w:firstLine="480"/>
      </w:pPr>
      <w:r>
        <w:rPr>
          <w:rFonts w:hint="eastAsia"/>
        </w:rPr>
        <w:t>9、《建筑与市政工程抗震通用规范》（GB55002-2021）；</w:t>
      </w:r>
    </w:p>
    <w:p>
      <w:pPr>
        <w:ind w:firstLine="480"/>
      </w:pPr>
      <w:r>
        <w:rPr>
          <w:rFonts w:hint="eastAsia"/>
        </w:rPr>
        <w:t>1</w:t>
      </w:r>
      <w:r>
        <w:t>0</w:t>
      </w:r>
      <w:r>
        <w:rPr>
          <w:rFonts w:hint="eastAsia"/>
        </w:rPr>
        <w:t>、《工程结构通用规范》（GB55001-2021）；</w:t>
      </w:r>
    </w:p>
    <w:p>
      <w:pPr>
        <w:ind w:firstLine="480"/>
      </w:pPr>
      <w:r>
        <w:rPr>
          <w:rFonts w:hint="eastAsia"/>
        </w:rPr>
        <w:t>1</w:t>
      </w:r>
      <w:r>
        <w:t>1</w:t>
      </w:r>
      <w:r>
        <w:rPr>
          <w:rFonts w:hint="eastAsia"/>
        </w:rPr>
        <w:t>、《混凝土结构通用规范》（GB55008-2021）；</w:t>
      </w:r>
    </w:p>
    <w:p>
      <w:pPr>
        <w:ind w:firstLine="480"/>
      </w:pPr>
      <w:r>
        <w:rPr>
          <w:rFonts w:hint="eastAsia"/>
        </w:rPr>
        <w:t>1</w:t>
      </w:r>
      <w:r>
        <w:t>2</w:t>
      </w:r>
      <w:r>
        <w:rPr>
          <w:rFonts w:hint="eastAsia"/>
        </w:rPr>
        <w:t>、《工程测量通用规范》（GB55018-2021）；</w:t>
      </w:r>
    </w:p>
    <w:p>
      <w:pPr>
        <w:ind w:firstLine="480"/>
      </w:pPr>
      <w:r>
        <w:rPr>
          <w:rFonts w:hint="eastAsia"/>
        </w:rPr>
        <w:t>1</w:t>
      </w:r>
      <w:r>
        <w:t>3</w:t>
      </w:r>
      <w:r>
        <w:rPr>
          <w:rFonts w:hint="eastAsia"/>
        </w:rPr>
        <w:t>、《建筑节能与可再生能源利用通用规范》（GB55015-2021）。</w:t>
      </w:r>
    </w:p>
    <w:p>
      <w:pPr>
        <w:pStyle w:val="3"/>
        <w:spacing w:before="326"/>
      </w:pPr>
      <w:bookmarkStart w:id="7" w:name="_Toc122028980"/>
      <w:r>
        <w:rPr>
          <w:rFonts w:hint="eastAsia"/>
        </w:rPr>
        <w:t>设计原则</w:t>
      </w:r>
      <w:bookmarkEnd w:id="7"/>
    </w:p>
    <w:p>
      <w:pPr>
        <w:ind w:firstLine="480"/>
      </w:pPr>
      <w:r>
        <w:rPr>
          <w:rFonts w:hint="eastAsia"/>
        </w:rPr>
        <w:t>（1）统筹兼顾，突出重点</w:t>
      </w:r>
    </w:p>
    <w:p>
      <w:pPr>
        <w:ind w:firstLine="480"/>
      </w:pPr>
      <w:r>
        <w:rPr>
          <w:rFonts w:hint="eastAsia"/>
        </w:rPr>
        <w:t>保障水安全、保护水环境、恢复水生态、营造水文化、提升城市人居环境；以城市排水防涝为主，兼顾城市初期雨水的面源污染治理。优先安排社会要求强烈、影响面广的易涝区段排水设施的改造与建设，筛选重点项目，提高建设标准，增强城市御灾能力。</w:t>
      </w:r>
    </w:p>
    <w:p>
      <w:pPr>
        <w:ind w:firstLine="480"/>
      </w:pPr>
      <w:r>
        <w:rPr>
          <w:rFonts w:hint="eastAsia"/>
        </w:rPr>
        <w:t>（2）系统协调，综合治涝</w:t>
      </w:r>
    </w:p>
    <w:p>
      <w:pPr>
        <w:ind w:firstLine="480"/>
      </w:pPr>
      <w:r>
        <w:rPr>
          <w:rFonts w:hint="eastAsia"/>
        </w:rPr>
        <w:t>通过跨专业协调，统筹城市基础设施资源，系统考虑从源头到末端的全过程雨水控制和管理，与道路、绿地、竖向、水系、景观、防洪等相关专项设计充分衔接，城市总体设计修编时，城市排水防涝设计应与其同步调整。协调“疏排、滞蓄、渗留”能力，处理好城市排水与雨水资源利用、水土保持的关系；协调”排放、截留、调蓄、处理”能力，处理好城市排水与生态环境保护的关系。</w:t>
      </w:r>
    </w:p>
    <w:p>
      <w:pPr>
        <w:ind w:firstLine="480"/>
      </w:pPr>
      <w:r>
        <w:rPr>
          <w:rFonts w:hint="eastAsia"/>
        </w:rPr>
        <w:t>（3）技术先进，因地制宜</w:t>
      </w:r>
    </w:p>
    <w:p>
      <w:pPr>
        <w:ind w:firstLine="480"/>
      </w:pPr>
      <w:r>
        <w:rPr>
          <w:rFonts w:hint="eastAsia"/>
        </w:rPr>
        <w:t>综合排水借鉴发达国家经验，突出理念和技术的先进性，因地制宜，采取蓄、滞、渗、净、用、排结合，实现生态排水，综合排水。充分利用地形，按照高水自排的原则布置雨水系统，尽可能缩小泵排范围，以减少投资、日常运行费用和管理工作量。尽量将部分山场来水沿城市外围撇除，以避免因山洪而引起城市内涝。</w:t>
      </w:r>
    </w:p>
    <w:p>
      <w:pPr>
        <w:ind w:firstLine="480"/>
      </w:pPr>
      <w:r>
        <w:rPr>
          <w:rFonts w:hint="eastAsia"/>
        </w:rPr>
        <w:t>（4）统一设计，分期实施</w:t>
      </w:r>
    </w:p>
    <w:p>
      <w:pPr>
        <w:ind w:firstLine="480"/>
      </w:pPr>
      <w:r>
        <w:rPr>
          <w:rFonts w:hint="eastAsia"/>
        </w:rPr>
        <w:t>在保证远期目标的前提下，协调城市排水的系统性和城市建设的时序性，近远期相结合，分期实施，逐步构建城市排水防涝体系。</w:t>
      </w:r>
    </w:p>
    <w:p>
      <w:pPr>
        <w:ind w:firstLine="480"/>
      </w:pPr>
      <w:r>
        <w:rPr>
          <w:rFonts w:hint="eastAsia"/>
        </w:rPr>
        <w:t>（5）合理分区，集中与分散相结合</w:t>
      </w:r>
    </w:p>
    <w:p>
      <w:pPr>
        <w:ind w:firstLine="480"/>
      </w:pPr>
      <w:r>
        <w:rPr>
          <w:rFonts w:hint="eastAsia"/>
        </w:rPr>
        <w:t>根据地形地貌、水系分布，合理划分雨水分区及高低分区，遵循“疏控结合、以疏为主、高水高排、低水低排、自排为主”。妥善安排初期雨水的集中与分散处理。</w:t>
      </w:r>
    </w:p>
    <w:p>
      <w:pPr>
        <w:ind w:firstLine="480"/>
      </w:pPr>
      <w:r>
        <w:rPr>
          <w:rFonts w:hint="eastAsia"/>
        </w:rPr>
        <w:t>（6）建管并举</w:t>
      </w:r>
    </w:p>
    <w:p>
      <w:pPr>
        <w:ind w:firstLine="480"/>
      </w:pPr>
      <w:r>
        <w:rPr>
          <w:rFonts w:hint="eastAsia"/>
        </w:rPr>
        <w:t>加强工程措施与非工程措施的结合，采用多种措施进行综合治理，注重非项目实施的后评估，进行适应性管理，发挥工程设施的最大效益。</w:t>
      </w:r>
    </w:p>
    <w:p>
      <w:pPr>
        <w:pStyle w:val="3"/>
        <w:spacing w:before="326"/>
      </w:pPr>
      <w:bookmarkStart w:id="8" w:name="_Toc122028981"/>
      <w:r>
        <w:rPr>
          <w:rFonts w:hint="eastAsia"/>
        </w:rPr>
        <w:t>结论及主要经济指标</w:t>
      </w:r>
      <w:bookmarkEnd w:id="8"/>
    </w:p>
    <w:p>
      <w:pPr>
        <w:ind w:firstLine="480"/>
      </w:pPr>
      <w:r>
        <w:rPr>
          <w:rFonts w:hint="eastAsia"/>
        </w:rPr>
        <w:t>本项目为临沧市主城区排水防涝设施建设项目，主要建设内容为：</w:t>
      </w:r>
    </w:p>
    <w:p>
      <w:pPr>
        <w:ind w:firstLine="480"/>
      </w:pPr>
      <w:r>
        <w:rPr>
          <w:rFonts w:hint="eastAsia"/>
        </w:rPr>
        <w:t>雨水管道建设工程，对城区淹水点治理及东、西环线雨水管完善，共计新建D</w:t>
      </w:r>
      <w:r>
        <w:t>N400—DN1200</w:t>
      </w:r>
      <w:r>
        <w:rPr>
          <w:rFonts w:hint="eastAsia"/>
        </w:rPr>
        <w:t>雨水管</w:t>
      </w:r>
      <w:r>
        <w:t>50km</w:t>
      </w:r>
      <w:r>
        <w:rPr>
          <w:rFonts w:hint="eastAsia"/>
        </w:rPr>
        <w:t>；并配备应急抢险车和智慧监测系统。</w:t>
      </w:r>
    </w:p>
    <w:p>
      <w:pPr>
        <w:ind w:firstLine="482"/>
        <w:rPr>
          <w:b/>
        </w:rPr>
      </w:pPr>
      <w:r>
        <w:rPr>
          <w:rFonts w:hint="eastAsia"/>
          <w:b/>
        </w:rPr>
        <w:t>管道建设</w:t>
      </w:r>
      <w:r>
        <w:rPr>
          <w:b/>
        </w:rPr>
        <w:t>分期进行，</w:t>
      </w:r>
      <w:r>
        <w:rPr>
          <w:rFonts w:hint="eastAsia"/>
          <w:b/>
        </w:rPr>
        <w:t>优先</w:t>
      </w:r>
      <w:r>
        <w:rPr>
          <w:b/>
        </w:rPr>
        <w:t>建</w:t>
      </w:r>
      <w:r>
        <w:rPr>
          <w:rFonts w:hint="eastAsia"/>
          <w:b/>
        </w:rPr>
        <w:t>设</w:t>
      </w:r>
      <w:r>
        <w:rPr>
          <w:b/>
        </w:rPr>
        <w:t>内涝点治理工程和</w:t>
      </w:r>
      <w:r>
        <w:rPr>
          <w:rFonts w:hint="eastAsia"/>
          <w:b/>
        </w:rPr>
        <w:t>“</w:t>
      </w:r>
      <w:r>
        <w:rPr>
          <w:b/>
        </w:rPr>
        <w:t>东环线</w:t>
      </w:r>
      <w:r>
        <w:rPr>
          <w:rFonts w:hint="eastAsia"/>
          <w:b/>
        </w:rPr>
        <w:t>、</w:t>
      </w:r>
      <w:r>
        <w:rPr>
          <w:b/>
        </w:rPr>
        <w:t>西环线</w:t>
      </w:r>
      <w:r>
        <w:rPr>
          <w:rFonts w:ascii="宋体" w:hAnsi="宋体"/>
          <w:b/>
        </w:rPr>
        <w:t>”</w:t>
      </w:r>
      <w:r>
        <w:rPr>
          <w:b/>
        </w:rPr>
        <w:t>管网</w:t>
      </w:r>
      <w:r>
        <w:rPr>
          <w:rFonts w:hint="eastAsia"/>
          <w:b/>
        </w:rPr>
        <w:t>工程</w:t>
      </w:r>
      <w:r>
        <w:rPr>
          <w:b/>
        </w:rPr>
        <w:t>。</w:t>
      </w:r>
      <w:r>
        <w:rPr>
          <w:rFonts w:hint="eastAsia"/>
          <w:b/>
        </w:rPr>
        <w:t>计划实施年限见下表：</w:t>
      </w:r>
    </w:p>
    <w:p>
      <w:pPr>
        <w:ind w:firstLine="480"/>
      </w:pPr>
      <w:r>
        <w:rPr>
          <w:rFonts w:hint="eastAsia"/>
        </w:rPr>
        <w:t>项目总投资</w:t>
      </w:r>
      <w:r>
        <w:t>13838.99</w:t>
      </w:r>
      <w:r>
        <w:rPr>
          <w:rFonts w:hint="eastAsia"/>
        </w:rPr>
        <w:t>万元，其中建安工程费</w:t>
      </w:r>
      <w:r>
        <w:t>10920.83</w:t>
      </w:r>
      <w:r>
        <w:rPr>
          <w:rFonts w:hint="eastAsia"/>
        </w:rPr>
        <w:t>万元，工程建设其他费</w:t>
      </w:r>
      <w:r>
        <w:t>1893.05</w:t>
      </w:r>
      <w:r>
        <w:rPr>
          <w:rFonts w:hint="eastAsia"/>
        </w:rPr>
        <w:t>万元，预备费</w:t>
      </w:r>
      <w:r>
        <w:t>1025.11</w:t>
      </w:r>
      <w:r>
        <w:rPr>
          <w:rFonts w:hint="eastAsia"/>
        </w:rPr>
        <w:t>万元。</w:t>
      </w:r>
    </w:p>
    <w:p>
      <w:pPr>
        <w:ind w:firstLine="480"/>
      </w:pPr>
      <w:r>
        <w:rPr>
          <w:rFonts w:hint="eastAsia"/>
        </w:rPr>
        <w:t>其中各项估算结果见下表：</w:t>
      </w:r>
    </w:p>
    <w:tbl>
      <w:tblPr>
        <w:tblStyle w:val="4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8"/>
        <w:gridCol w:w="2414"/>
        <w:gridCol w:w="1692"/>
        <w:gridCol w:w="1933"/>
        <w:gridCol w:w="2065"/>
        <w:gridCol w:w="1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8" w:type="pct"/>
            <w:vMerge w:val="restart"/>
            <w:vAlign w:val="center"/>
          </w:tcPr>
          <w:p>
            <w:pPr>
              <w:pStyle w:val="65"/>
              <w:rPr>
                <w:color w:val="auto"/>
              </w:rPr>
            </w:pPr>
            <w:r>
              <w:rPr>
                <w:rFonts w:hint="eastAsia"/>
                <w:color w:val="auto"/>
              </w:rPr>
              <w:t>序号</w:t>
            </w:r>
          </w:p>
        </w:tc>
        <w:tc>
          <w:tcPr>
            <w:tcW w:w="1153" w:type="pct"/>
            <w:vMerge w:val="restart"/>
            <w:vAlign w:val="center"/>
          </w:tcPr>
          <w:p>
            <w:pPr>
              <w:pStyle w:val="65"/>
              <w:rPr>
                <w:color w:val="auto"/>
              </w:rPr>
            </w:pPr>
            <w:r>
              <w:rPr>
                <w:rFonts w:hint="eastAsia"/>
                <w:color w:val="auto"/>
              </w:rPr>
              <w:t>名称</w:t>
            </w:r>
          </w:p>
        </w:tc>
        <w:tc>
          <w:tcPr>
            <w:tcW w:w="808" w:type="pct"/>
            <w:vMerge w:val="restart"/>
            <w:vAlign w:val="center"/>
          </w:tcPr>
          <w:p>
            <w:pPr>
              <w:pStyle w:val="65"/>
              <w:rPr>
                <w:color w:val="auto"/>
              </w:rPr>
            </w:pPr>
            <w:r>
              <w:rPr>
                <w:rFonts w:hint="eastAsia"/>
                <w:color w:val="auto"/>
              </w:rPr>
              <w:t>建安工程费（万元）</w:t>
            </w:r>
          </w:p>
        </w:tc>
        <w:tc>
          <w:tcPr>
            <w:tcW w:w="923" w:type="pct"/>
            <w:vAlign w:val="center"/>
          </w:tcPr>
          <w:p>
            <w:pPr>
              <w:pStyle w:val="65"/>
              <w:rPr>
                <w:color w:val="auto"/>
              </w:rPr>
            </w:pPr>
            <w:r>
              <w:rPr>
                <w:rFonts w:hint="eastAsia"/>
                <w:color w:val="auto"/>
              </w:rPr>
              <w:t>工程建设其他费</w:t>
            </w:r>
          </w:p>
        </w:tc>
        <w:tc>
          <w:tcPr>
            <w:tcW w:w="986" w:type="pct"/>
            <w:vAlign w:val="center"/>
          </w:tcPr>
          <w:p>
            <w:pPr>
              <w:pStyle w:val="65"/>
              <w:rPr>
                <w:color w:val="auto"/>
              </w:rPr>
            </w:pPr>
            <w:r>
              <w:rPr>
                <w:rFonts w:hint="eastAsia"/>
                <w:color w:val="auto"/>
              </w:rPr>
              <w:t>基本预备费（8%）</w:t>
            </w:r>
          </w:p>
        </w:tc>
        <w:tc>
          <w:tcPr>
            <w:tcW w:w="782" w:type="pct"/>
            <w:vAlign w:val="center"/>
          </w:tcPr>
          <w:p>
            <w:pPr>
              <w:pStyle w:val="65"/>
              <w:rPr>
                <w:color w:val="auto"/>
              </w:rPr>
            </w:pPr>
            <w:r>
              <w:rPr>
                <w:rFonts w:hint="eastAsia"/>
                <w:color w:val="auto"/>
              </w:rPr>
              <w:t>估算总投资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trPr>
        <w:tc>
          <w:tcPr>
            <w:tcW w:w="348" w:type="pct"/>
            <w:vMerge w:val="continue"/>
            <w:vAlign w:val="center"/>
          </w:tcPr>
          <w:p>
            <w:pPr>
              <w:pStyle w:val="65"/>
              <w:rPr>
                <w:color w:val="auto"/>
              </w:rPr>
            </w:pPr>
          </w:p>
        </w:tc>
        <w:tc>
          <w:tcPr>
            <w:tcW w:w="1153" w:type="pct"/>
            <w:vMerge w:val="continue"/>
            <w:vAlign w:val="center"/>
          </w:tcPr>
          <w:p>
            <w:pPr>
              <w:pStyle w:val="65"/>
              <w:rPr>
                <w:color w:val="auto"/>
              </w:rPr>
            </w:pPr>
          </w:p>
        </w:tc>
        <w:tc>
          <w:tcPr>
            <w:tcW w:w="808" w:type="pct"/>
            <w:vMerge w:val="continue"/>
            <w:vAlign w:val="center"/>
          </w:tcPr>
          <w:p>
            <w:pPr>
              <w:pStyle w:val="65"/>
              <w:rPr>
                <w:color w:val="auto"/>
              </w:rPr>
            </w:pPr>
          </w:p>
        </w:tc>
        <w:tc>
          <w:tcPr>
            <w:tcW w:w="923" w:type="pct"/>
            <w:vMerge w:val="restart"/>
            <w:vAlign w:val="center"/>
          </w:tcPr>
          <w:p>
            <w:pPr>
              <w:pStyle w:val="65"/>
              <w:rPr>
                <w:color w:val="auto"/>
              </w:rPr>
            </w:pPr>
            <w:r>
              <w:rPr>
                <w:color w:val="auto"/>
              </w:rPr>
              <w:t>1893.05</w:t>
            </w:r>
            <w:r>
              <w:rPr>
                <w:rFonts w:hint="eastAsia"/>
                <w:color w:val="auto"/>
              </w:rPr>
              <w:t>万元</w:t>
            </w:r>
          </w:p>
        </w:tc>
        <w:tc>
          <w:tcPr>
            <w:tcW w:w="986" w:type="pct"/>
            <w:vMerge w:val="restart"/>
            <w:vAlign w:val="center"/>
          </w:tcPr>
          <w:p>
            <w:pPr>
              <w:pStyle w:val="65"/>
              <w:rPr>
                <w:color w:val="auto"/>
              </w:rPr>
            </w:pPr>
            <w:r>
              <w:rPr>
                <w:color w:val="auto"/>
              </w:rPr>
              <w:t>1025.11</w:t>
            </w:r>
            <w:r>
              <w:rPr>
                <w:rFonts w:hint="eastAsia"/>
                <w:color w:val="auto"/>
              </w:rPr>
              <w:t>万元</w:t>
            </w:r>
          </w:p>
        </w:tc>
        <w:tc>
          <w:tcPr>
            <w:tcW w:w="782" w:type="pct"/>
            <w:vMerge w:val="restart"/>
            <w:vAlign w:val="center"/>
          </w:tcPr>
          <w:p>
            <w:pPr>
              <w:pStyle w:val="65"/>
              <w:rPr>
                <w:color w:val="auto"/>
              </w:rPr>
            </w:pPr>
            <w:r>
              <w:rPr>
                <w:color w:val="auto"/>
              </w:rPr>
              <w:t>13838.99</w:t>
            </w:r>
            <w:r>
              <w:rPr>
                <w:rFonts w:hint="eastAsia"/>
                <w:color w:val="auto"/>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348" w:type="pct"/>
            <w:vMerge w:val="restart"/>
            <w:vAlign w:val="center"/>
          </w:tcPr>
          <w:p>
            <w:pPr>
              <w:pStyle w:val="65"/>
              <w:rPr>
                <w:color w:val="auto"/>
              </w:rPr>
            </w:pPr>
            <w:r>
              <w:rPr>
                <w:rFonts w:hint="eastAsia"/>
                <w:color w:val="auto"/>
              </w:rPr>
              <w:t>1</w:t>
            </w:r>
          </w:p>
        </w:tc>
        <w:tc>
          <w:tcPr>
            <w:tcW w:w="1153" w:type="pct"/>
            <w:vAlign w:val="center"/>
          </w:tcPr>
          <w:p>
            <w:pPr>
              <w:pStyle w:val="65"/>
              <w:rPr>
                <w:color w:val="auto"/>
              </w:rPr>
            </w:pPr>
            <w:r>
              <w:rPr>
                <w:rFonts w:hint="eastAsia"/>
                <w:color w:val="auto"/>
              </w:rPr>
              <w:t>内涝点整治</w:t>
            </w:r>
          </w:p>
        </w:tc>
        <w:tc>
          <w:tcPr>
            <w:tcW w:w="808" w:type="pct"/>
            <w:vAlign w:val="center"/>
          </w:tcPr>
          <w:p>
            <w:pPr>
              <w:pStyle w:val="65"/>
              <w:rPr>
                <w:color w:val="auto"/>
              </w:rPr>
            </w:pPr>
            <w:r>
              <w:rPr>
                <w:color w:val="auto"/>
              </w:rPr>
              <w:t>3117.76</w:t>
            </w:r>
          </w:p>
        </w:tc>
        <w:tc>
          <w:tcPr>
            <w:tcW w:w="923" w:type="pct"/>
            <w:vMerge w:val="continue"/>
            <w:vAlign w:val="center"/>
          </w:tcPr>
          <w:p>
            <w:pPr>
              <w:pStyle w:val="65"/>
              <w:rPr>
                <w:color w:val="auto"/>
              </w:rPr>
            </w:pPr>
          </w:p>
        </w:tc>
        <w:tc>
          <w:tcPr>
            <w:tcW w:w="986" w:type="pct"/>
            <w:vMerge w:val="continue"/>
            <w:vAlign w:val="center"/>
          </w:tcPr>
          <w:p>
            <w:pPr>
              <w:pStyle w:val="65"/>
              <w:rPr>
                <w:color w:val="auto"/>
              </w:rPr>
            </w:pPr>
          </w:p>
        </w:tc>
        <w:tc>
          <w:tcPr>
            <w:tcW w:w="782" w:type="pct"/>
            <w:vMerge w:val="continue"/>
            <w:vAlign w:val="center"/>
          </w:tcPr>
          <w:p>
            <w:pPr>
              <w:pStyle w:val="65"/>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348" w:type="pct"/>
            <w:vMerge w:val="continue"/>
            <w:vAlign w:val="center"/>
          </w:tcPr>
          <w:p>
            <w:pPr>
              <w:pStyle w:val="65"/>
              <w:rPr>
                <w:color w:val="auto"/>
              </w:rPr>
            </w:pPr>
          </w:p>
        </w:tc>
        <w:tc>
          <w:tcPr>
            <w:tcW w:w="1153" w:type="pct"/>
            <w:vAlign w:val="center"/>
          </w:tcPr>
          <w:p>
            <w:pPr>
              <w:pStyle w:val="65"/>
              <w:rPr>
                <w:color w:val="auto"/>
              </w:rPr>
            </w:pPr>
            <w:r>
              <w:rPr>
                <w:rFonts w:hint="eastAsia"/>
                <w:color w:val="auto"/>
                <w:lang w:eastAsia="zh-CN"/>
              </w:rPr>
              <w:t>东片区内涝点整治</w:t>
            </w:r>
          </w:p>
        </w:tc>
        <w:tc>
          <w:tcPr>
            <w:tcW w:w="808" w:type="pct"/>
            <w:vAlign w:val="center"/>
          </w:tcPr>
          <w:p>
            <w:pPr>
              <w:pStyle w:val="65"/>
              <w:rPr>
                <w:color w:val="auto"/>
              </w:rPr>
            </w:pPr>
            <w:r>
              <w:rPr>
                <w:color w:val="auto"/>
              </w:rPr>
              <w:t>1103.34</w:t>
            </w:r>
          </w:p>
        </w:tc>
        <w:tc>
          <w:tcPr>
            <w:tcW w:w="923" w:type="pct"/>
            <w:vMerge w:val="continue"/>
            <w:vAlign w:val="center"/>
          </w:tcPr>
          <w:p>
            <w:pPr>
              <w:pStyle w:val="65"/>
              <w:rPr>
                <w:color w:val="auto"/>
              </w:rPr>
            </w:pPr>
          </w:p>
        </w:tc>
        <w:tc>
          <w:tcPr>
            <w:tcW w:w="986" w:type="pct"/>
            <w:vMerge w:val="continue"/>
            <w:vAlign w:val="center"/>
          </w:tcPr>
          <w:p>
            <w:pPr>
              <w:pStyle w:val="65"/>
              <w:rPr>
                <w:color w:val="auto"/>
              </w:rPr>
            </w:pPr>
          </w:p>
        </w:tc>
        <w:tc>
          <w:tcPr>
            <w:tcW w:w="782" w:type="pct"/>
            <w:vMerge w:val="continue"/>
            <w:vAlign w:val="center"/>
          </w:tcPr>
          <w:p>
            <w:pPr>
              <w:pStyle w:val="65"/>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8" w:type="pct"/>
            <w:vAlign w:val="center"/>
          </w:tcPr>
          <w:p>
            <w:pPr>
              <w:pStyle w:val="65"/>
              <w:rPr>
                <w:color w:val="auto"/>
              </w:rPr>
            </w:pPr>
            <w:r>
              <w:rPr>
                <w:rFonts w:hint="eastAsia"/>
                <w:color w:val="auto"/>
              </w:rPr>
              <w:t>2</w:t>
            </w:r>
          </w:p>
        </w:tc>
        <w:tc>
          <w:tcPr>
            <w:tcW w:w="1153" w:type="pct"/>
            <w:vAlign w:val="center"/>
          </w:tcPr>
          <w:p>
            <w:pPr>
              <w:pStyle w:val="65"/>
              <w:rPr>
                <w:color w:val="auto"/>
              </w:rPr>
            </w:pPr>
            <w:r>
              <w:rPr>
                <w:rFonts w:hint="eastAsia"/>
                <w:color w:val="auto"/>
              </w:rPr>
              <w:t>雨水管道其余部分</w:t>
            </w:r>
          </w:p>
        </w:tc>
        <w:tc>
          <w:tcPr>
            <w:tcW w:w="808" w:type="pct"/>
            <w:vAlign w:val="center"/>
          </w:tcPr>
          <w:p>
            <w:pPr>
              <w:pStyle w:val="65"/>
              <w:rPr>
                <w:color w:val="auto"/>
              </w:rPr>
            </w:pPr>
            <w:r>
              <w:rPr>
                <w:color w:val="auto"/>
                <w:sz w:val="22"/>
              </w:rPr>
              <w:t>6699.73</w:t>
            </w:r>
          </w:p>
        </w:tc>
        <w:tc>
          <w:tcPr>
            <w:tcW w:w="923" w:type="pct"/>
            <w:vMerge w:val="continue"/>
            <w:vAlign w:val="center"/>
          </w:tcPr>
          <w:p>
            <w:pPr>
              <w:pStyle w:val="65"/>
              <w:rPr>
                <w:color w:val="auto"/>
              </w:rPr>
            </w:pPr>
          </w:p>
        </w:tc>
        <w:tc>
          <w:tcPr>
            <w:tcW w:w="986" w:type="pct"/>
            <w:vMerge w:val="continue"/>
            <w:vAlign w:val="center"/>
          </w:tcPr>
          <w:p>
            <w:pPr>
              <w:pStyle w:val="65"/>
              <w:rPr>
                <w:color w:val="auto"/>
              </w:rPr>
            </w:pPr>
          </w:p>
        </w:tc>
        <w:tc>
          <w:tcPr>
            <w:tcW w:w="782" w:type="pct"/>
            <w:vMerge w:val="continue"/>
            <w:vAlign w:val="center"/>
          </w:tcPr>
          <w:p>
            <w:pPr>
              <w:pStyle w:val="65"/>
              <w:rPr>
                <w:color w:val="auto"/>
              </w:rPr>
            </w:pPr>
          </w:p>
        </w:tc>
      </w:tr>
    </w:tbl>
    <w:p>
      <w:pPr>
        <w:ind w:firstLine="480"/>
      </w:pPr>
      <w:r>
        <w:rPr>
          <w:rFonts w:hint="eastAsia"/>
        </w:rPr>
        <w:t>资金来源：积极争取国家资金以及发债等多渠道方式筹集资金。</w:t>
      </w:r>
    </w:p>
    <w:p>
      <w:pPr>
        <w:ind w:firstLine="480"/>
      </w:pPr>
    </w:p>
    <w:p>
      <w:pPr>
        <w:widowControl/>
        <w:ind w:firstLine="0" w:firstLineChars="0"/>
      </w:pPr>
      <w:r>
        <w:br w:type="page"/>
      </w:r>
    </w:p>
    <w:p>
      <w:pPr>
        <w:pStyle w:val="2"/>
        <w:spacing w:before="326"/>
      </w:pPr>
      <w:bookmarkStart w:id="9" w:name="_Toc122028982"/>
      <w:r>
        <w:rPr>
          <w:rFonts w:hint="eastAsia"/>
        </w:rPr>
        <w:t>排水体制</w:t>
      </w:r>
      <w:bookmarkEnd w:id="9"/>
    </w:p>
    <w:p>
      <w:pPr>
        <w:pStyle w:val="3"/>
        <w:spacing w:before="326"/>
      </w:pPr>
      <w:bookmarkStart w:id="10" w:name="_Toc122028983"/>
      <w:r>
        <w:rPr>
          <w:rFonts w:hint="eastAsia"/>
        </w:rPr>
        <w:t>现状排水体制</w:t>
      </w:r>
      <w:bookmarkEnd w:id="10"/>
    </w:p>
    <w:p>
      <w:pPr>
        <w:ind w:firstLine="480"/>
      </w:pPr>
      <w:r>
        <w:rPr>
          <w:rFonts w:hint="eastAsia"/>
        </w:rPr>
        <w:t>在城市和工业企业中通常有生活污水、工业废水和雨水，城市排水系统就是将城镇的污水、废水和雨水有组织地排除与处理的工程设施。城市排水系统是城市基础设施建设的重要组成部分，它通常由排水管网和污水处理厂组成。采用一个管网系统还是用两个、三个管网系统来排除污废水和雨水径流，构成了不同的排除方式，称之为排水系统的体制。</w:t>
      </w:r>
    </w:p>
    <w:p>
      <w:pPr>
        <w:ind w:firstLine="480"/>
        <w:rPr>
          <w:szCs w:val="24"/>
        </w:rPr>
      </w:pPr>
      <w:r>
        <w:rPr>
          <w:rFonts w:hint="eastAsia"/>
          <w:szCs w:val="24"/>
        </w:rPr>
        <w:t>城市排水体制一般分为合流制和分流制两种类型。合流制排水系统是将城市生活污水、工业废水和雨水径流汇集入在一个管渠内予以输送、处理和排放。</w:t>
      </w:r>
    </w:p>
    <w:p>
      <w:pPr>
        <w:ind w:firstLine="480"/>
        <w:rPr>
          <w:szCs w:val="24"/>
        </w:rPr>
      </w:pPr>
      <w:r>
        <w:rPr>
          <w:rFonts w:hint="eastAsia"/>
          <w:szCs w:val="24"/>
        </w:rPr>
        <w:t>当生活污水、工业废水和雨水用两个或两个以上排水管渠排除时，称为分流制排水系统。其中排除生活污水，工业废水的系统称为污水排水系统；排除雨水的系统称为雨水排水系统。分流制的优点是它可以分期建设和实施，一般在城市建设初期建造城市污水管道，在城市建设达到一定规模后再建造雨水管道，收集、处理和排放降水尤其是暴雨径流水。</w:t>
      </w:r>
    </w:p>
    <w:p>
      <w:pPr>
        <w:ind w:firstLine="480"/>
        <w:rPr>
          <w:szCs w:val="24"/>
        </w:rPr>
      </w:pPr>
      <w:r>
        <w:rPr>
          <w:rFonts w:hint="eastAsia"/>
          <w:szCs w:val="24"/>
        </w:rPr>
        <w:t>临沧市主城区中老城区现状截留式合流制排水管线近期改造困难，现状除城区局部老城区维持合流排水体制外，其它新建城区基本实行了分流制排水体制。</w:t>
      </w:r>
    </w:p>
    <w:p>
      <w:pPr>
        <w:pStyle w:val="3"/>
        <w:spacing w:before="326"/>
      </w:pPr>
      <w:bookmarkStart w:id="11" w:name="_Toc122028984"/>
      <w:r>
        <w:rPr>
          <w:rFonts w:hint="eastAsia"/>
        </w:rPr>
        <w:t>城市防洪水系现状</w:t>
      </w:r>
      <w:bookmarkEnd w:id="11"/>
    </w:p>
    <w:p>
      <w:pPr>
        <w:ind w:firstLine="480"/>
      </w:pPr>
      <w:r>
        <w:rPr>
          <w:rFonts w:hint="eastAsia"/>
        </w:rPr>
        <w:t>1、南汀河</w:t>
      </w:r>
    </w:p>
    <w:p>
      <w:pPr>
        <w:ind w:firstLine="480"/>
      </w:pPr>
      <w:r>
        <w:rPr>
          <w:rFonts w:hint="eastAsia"/>
        </w:rPr>
        <w:t>南汀河流域覆盖临沧市中西部，是临沧市最大的一条出境国际河流，境内径流面积8097km</w:t>
      </w:r>
      <w:r>
        <w:rPr>
          <w:rFonts w:hint="eastAsia"/>
          <w:vertAlign w:val="superscript"/>
        </w:rPr>
        <w:t>2</w:t>
      </w:r>
      <w:r>
        <w:rPr>
          <w:rFonts w:hint="eastAsia"/>
        </w:rPr>
        <w:t>，占临沧市 总面积的33.1%，境内河道全长264.2km。</w:t>
      </w:r>
    </w:p>
    <w:p>
      <w:pPr>
        <w:ind w:firstLine="480"/>
      </w:pPr>
      <w:r>
        <w:rPr>
          <w:rFonts w:hint="eastAsia"/>
        </w:rPr>
        <w:t>南汀河干流临沧坝段从双桥头到忙畔大桥，全长13.26km，坝区的平均比降 3.18‰，现状河道宽约28-50m。坝中主要支流有西河、里歪河、炮团小河、纸厂小河等汇入，控制径流面积 597km</w:t>
      </w:r>
      <w:r>
        <w:rPr>
          <w:rFonts w:hint="eastAsia"/>
          <w:vertAlign w:val="superscript"/>
        </w:rPr>
        <w:t>2</w:t>
      </w:r>
      <w:r>
        <w:rPr>
          <w:rFonts w:hint="eastAsia"/>
        </w:rPr>
        <w:t>。</w:t>
      </w:r>
    </w:p>
    <w:p>
      <w:pPr>
        <w:ind w:firstLine="480"/>
      </w:pPr>
      <w:r>
        <w:rPr>
          <w:rFonts w:hint="eastAsia"/>
        </w:rPr>
        <w:t>（1）从南信桥至西河双交叉口段</w:t>
      </w:r>
    </w:p>
    <w:p>
      <w:pPr>
        <w:ind w:firstLine="480"/>
      </w:pPr>
      <w:r>
        <w:rPr>
          <w:rFonts w:hint="eastAsia"/>
        </w:rPr>
        <w:t xml:space="preserve">临沧市于2010年编制《临沧市南汀河临沧城段治理工程初步设计报告》，治理从南信桥至西河双交叉口段，桩号0-5550，本工程的防洪标准为按30-50年，确定本工程等别为Ⅲ等。根据《城市防洪工程设计规范》（GB/T50805-2012），确定主要建筑物为3级，次要建筑物为4级，建设主要内容为河道两岸截污、河道疏拓整治、护岸结构、两岸四条人行道以及河堤绿化等建设。 </w:t>
      </w:r>
    </w:p>
    <w:p>
      <w:pPr>
        <w:ind w:firstLine="480"/>
      </w:pPr>
      <w:r>
        <w:rPr>
          <w:rFonts w:hint="eastAsia"/>
        </w:rPr>
        <w:t>以下数据引自《临沧市南汀河临沧城段治理工程初步设计报告》。</w:t>
      </w:r>
    </w:p>
    <w:p>
      <w:pPr>
        <w:ind w:firstLine="480"/>
      </w:pPr>
      <w:r>
        <w:rPr>
          <w:rFonts w:hint="eastAsia"/>
        </w:rPr>
        <w:t>①南汀河采用30年一遇洪水标准设计。河道设计洪峰流量127-163m</w:t>
      </w:r>
      <w:r>
        <w:rPr>
          <w:rFonts w:hint="eastAsia"/>
          <w:vertAlign w:val="superscript"/>
        </w:rPr>
        <w:t>3</w:t>
      </w:r>
      <w:r>
        <w:rPr>
          <w:rFonts w:hint="eastAsia"/>
        </w:rPr>
        <w:t xml:space="preserve">/s。 </w:t>
      </w:r>
    </w:p>
    <w:p>
      <w:pPr>
        <w:ind w:firstLine="480"/>
      </w:pPr>
      <w:r>
        <w:rPr>
          <w:rFonts w:hint="eastAsia"/>
        </w:rPr>
        <w:t>②本工程的防洪标准为按30-50年，确定本工程等别为Ⅲ等。根据《城市防洪工程设计规范》（GB/T50805-2012），确定主要建筑物为3级，次要建筑物为4级。堤防工程级别为3级。</w:t>
      </w:r>
    </w:p>
    <w:p>
      <w:pPr>
        <w:ind w:firstLine="480"/>
      </w:pPr>
      <w:r>
        <w:rPr>
          <w:rFonts w:hint="eastAsia"/>
        </w:rPr>
        <w:t>③根据水文成果以及临沧南汀河多年实际运行经验，10年一遇洪水位以下考虑采用M7.5浆砌石，再综合翻板闸雍水高程，确定M7.5浆砌石堤顶高，确定M7.5浆砌堤顶高程后，在该堤顶修建2m宽的滨河休闲人行道后结合该地形以1:0-1:3的边坡至堤防顶。</w:t>
      </w:r>
    </w:p>
    <w:p>
      <w:pPr>
        <w:ind w:firstLine="480"/>
      </w:pPr>
      <w:r>
        <w:rPr>
          <w:rFonts w:hint="eastAsia"/>
        </w:rPr>
        <w:t>（2）从双交岔口至收费站渡槽段</w:t>
      </w:r>
    </w:p>
    <w:p>
      <w:pPr>
        <w:ind w:firstLine="480"/>
      </w:pPr>
      <w:r>
        <w:rPr>
          <w:rFonts w:hint="eastAsia"/>
        </w:rPr>
        <w:t>临沧市于2010年编制《临沧市南汀河临沧城段治理工程下段（双交岔至收费站）设计报告》，治理范围为从双交岔至收费站渡槽处，共长3.30km，对应的桩号为 5580-8880段。建设主要内容为河道两岸截污、河道疏拓整治、护岸结构、河道景观建设、配电设施建设、两岸四条人行道以及河堤绿化等建设。</w:t>
      </w:r>
    </w:p>
    <w:p>
      <w:pPr>
        <w:ind w:firstLine="480"/>
      </w:pPr>
      <w:r>
        <w:rPr>
          <w:rFonts w:hint="eastAsia"/>
        </w:rPr>
        <w:t>为了保证河道形态的多样性，纵断面设计分段对河道底坡作调整，并对断面处进行疏拓，对两侧土堤改为石堤。现状河道中现有的道桥断面过小，为了控制工程投资，不以桥孔过流作为控制堤防设计，因为桥已经被市政部门设计为整修范围中。根据河道实测纵断面资料，河道现状纵坡变化较大，从0.50%-0.30%不等，总落差9.81m，经过跌水、翻板闸槛高程调整3.30km范围平均纵坡0.19%。经过多次河道断面优化分析计算，本阶段拟定河道纵坡为0.17%-0.21%。</w:t>
      </w:r>
    </w:p>
    <w:p>
      <w:pPr>
        <w:ind w:firstLine="480"/>
      </w:pPr>
      <w:r>
        <w:rPr>
          <w:rFonts w:hint="eastAsia"/>
        </w:rPr>
        <w:t>河道横断面为复式断面，根据水文成果以及临沧南汀河多年实际运行经验，10 年一遇洪水位考虑采用M7.5 浆砌石，再综合翻板闸雍水高程，确定M7.5 浆砌石堤顶高，确定M7.5 浆砌堤顶高程后，在该堤顶修建2m 宽的滨河休闲人行道后结合该地形以1：0—1：3的边坡至堤防顶。</w:t>
      </w:r>
    </w:p>
    <w:p>
      <w:pPr>
        <w:pStyle w:val="64"/>
      </w:pPr>
      <w:r>
        <w:drawing>
          <wp:inline distT="0" distB="0" distL="0" distR="0">
            <wp:extent cx="3641725" cy="2717165"/>
            <wp:effectExtent l="0" t="0" r="0" b="698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7"/>
                    <a:stretch>
                      <a:fillRect/>
                    </a:stretch>
                  </pic:blipFill>
                  <pic:spPr>
                    <a:xfrm>
                      <a:off x="0" y="0"/>
                      <a:ext cx="3660908" cy="2731454"/>
                    </a:xfrm>
                    <a:prstGeom prst="rect">
                      <a:avLst/>
                    </a:prstGeom>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2</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1</w:t>
      </w:r>
      <w:r>
        <w:fldChar w:fldCharType="end"/>
      </w:r>
      <w:r>
        <w:rPr>
          <w:rFonts w:hint="eastAsia"/>
        </w:rPr>
        <w:t>南汀河太平街段照片</w:t>
      </w:r>
    </w:p>
    <w:p>
      <w:pPr>
        <w:pStyle w:val="64"/>
      </w:pPr>
      <w:r>
        <w:drawing>
          <wp:inline distT="0" distB="0" distL="0" distR="0">
            <wp:extent cx="3649980" cy="2743200"/>
            <wp:effectExtent l="0" t="0" r="762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8"/>
                    <a:stretch>
                      <a:fillRect/>
                    </a:stretch>
                  </pic:blipFill>
                  <pic:spPr>
                    <a:xfrm>
                      <a:off x="0" y="0"/>
                      <a:ext cx="3683016" cy="2767844"/>
                    </a:xfrm>
                    <a:prstGeom prst="rect">
                      <a:avLst/>
                    </a:prstGeom>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2</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2</w:t>
      </w:r>
      <w:r>
        <w:fldChar w:fldCharType="end"/>
      </w:r>
      <w:r>
        <w:rPr>
          <w:rFonts w:hint="eastAsia"/>
        </w:rPr>
        <w:t>南汀河、西河交汇处照片</w:t>
      </w:r>
    </w:p>
    <w:p>
      <w:pPr>
        <w:ind w:firstLine="480"/>
      </w:pPr>
      <w:r>
        <w:rPr>
          <w:rFonts w:hint="eastAsia"/>
        </w:rPr>
        <w:t>2、西河</w:t>
      </w:r>
    </w:p>
    <w:p>
      <w:pPr>
        <w:ind w:firstLine="480"/>
      </w:pPr>
      <w:r>
        <w:rPr>
          <w:rFonts w:hint="eastAsia"/>
        </w:rPr>
        <w:t>西河属怒江流域南汀河水系，是南汀河干流在临沧坝汇入的一条重要的支流，发源于临翔区章驮乡多依箐，干流总长25.6km，径流面积213km</w:t>
      </w:r>
      <w:r>
        <w:rPr>
          <w:rFonts w:hint="eastAsia"/>
          <w:vertAlign w:val="superscript"/>
        </w:rPr>
        <w:t>2</w:t>
      </w:r>
      <w:r>
        <w:rPr>
          <w:rFonts w:hint="eastAsia"/>
        </w:rPr>
        <w:t>，河网密度0.54，河流形态系数0.33，河道在临沧坝内的平均比降约5.7‰。流域为浅切割构造剥蚀低中山残丘地形，广泛分布有风化剥蚀破碎的花岗岩。</w:t>
      </w:r>
    </w:p>
    <w:p>
      <w:pPr>
        <w:ind w:firstLine="480"/>
      </w:pPr>
      <w:r>
        <w:rPr>
          <w:rFonts w:hint="eastAsia"/>
        </w:rPr>
        <w:t>①西河河道治理标准采用10年一遇设防。相应设计洪峰流量为 82.2-87.4m</w:t>
      </w:r>
      <w:r>
        <w:rPr>
          <w:rFonts w:hint="eastAsia"/>
          <w:vertAlign w:val="superscript"/>
        </w:rPr>
        <w:t>3</w:t>
      </w:r>
      <w:r>
        <w:rPr>
          <w:rFonts w:hint="eastAsia"/>
        </w:rPr>
        <w:t>/s。</w:t>
      </w:r>
    </w:p>
    <w:p>
      <w:pPr>
        <w:ind w:firstLine="480"/>
      </w:pPr>
      <w:r>
        <w:rPr>
          <w:rFonts w:hint="eastAsia"/>
        </w:rPr>
        <w:t>治理段各断面设计洪峰流量采用西河水文站面积比拟法公式进行推求。西河临沧坝段多年平均最大洪峰 流量为58.1m</w:t>
      </w:r>
      <w:r>
        <w:rPr>
          <w:rFonts w:hint="eastAsia"/>
          <w:vertAlign w:val="superscript"/>
        </w:rPr>
        <w:t>3</w:t>
      </w:r>
      <w:r>
        <w:rPr>
          <w:rFonts w:hint="eastAsia"/>
        </w:rPr>
        <w:t>/s，10 年一遇设计洪峰流量为87.4m</w:t>
      </w:r>
      <w:r>
        <w:rPr>
          <w:rFonts w:hint="eastAsia"/>
          <w:vertAlign w:val="superscript"/>
        </w:rPr>
        <w:t>3</w:t>
      </w:r>
      <w:r>
        <w:rPr>
          <w:rFonts w:hint="eastAsia"/>
        </w:rPr>
        <w:t>/s，20年一遇设计洪峰流量为101.1 m</w:t>
      </w:r>
      <w:r>
        <w:rPr>
          <w:rFonts w:hint="eastAsia"/>
          <w:vertAlign w:val="superscript"/>
        </w:rPr>
        <w:t>3</w:t>
      </w:r>
      <w:r>
        <w:rPr>
          <w:rFonts w:hint="eastAsia"/>
        </w:rPr>
        <w:t>/s。下游500m 治理段多年平均最大洪峰流量为 120.9m</w:t>
      </w:r>
      <w:r>
        <w:rPr>
          <w:rFonts w:hint="eastAsia"/>
          <w:vertAlign w:val="superscript"/>
        </w:rPr>
        <w:t>3</w:t>
      </w:r>
      <w:r>
        <w:rPr>
          <w:rFonts w:hint="eastAsia"/>
        </w:rPr>
        <w:t>/s，10 年一遇设计洪峰流量为191m</w:t>
      </w:r>
      <w:r>
        <w:rPr>
          <w:rFonts w:hint="eastAsia"/>
          <w:vertAlign w:val="superscript"/>
        </w:rPr>
        <w:t>3</w:t>
      </w:r>
      <w:r>
        <w:rPr>
          <w:rFonts w:hint="eastAsia"/>
        </w:rPr>
        <w:t>/s，20 年一遇设计洪峰流量为226 m</w:t>
      </w:r>
      <w:r>
        <w:rPr>
          <w:rFonts w:hint="eastAsia"/>
          <w:vertAlign w:val="superscript"/>
        </w:rPr>
        <w:t>3</w:t>
      </w:r>
      <w:r>
        <w:rPr>
          <w:rFonts w:hint="eastAsia"/>
        </w:rPr>
        <w:t>/s。</w:t>
      </w:r>
    </w:p>
    <w:p>
      <w:pPr>
        <w:ind w:firstLine="480"/>
      </w:pPr>
      <w:r>
        <w:rPr>
          <w:rFonts w:hint="eastAsia"/>
        </w:rPr>
        <w:t>②相应堤防工程级别为5级，主要建筑物为5级建筑物。</w:t>
      </w:r>
    </w:p>
    <w:p>
      <w:pPr>
        <w:pStyle w:val="13"/>
        <w:keepNext/>
        <w:ind w:firstLine="480"/>
      </w:pPr>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2</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1</w:t>
      </w:r>
      <w:r>
        <w:fldChar w:fldCharType="end"/>
      </w:r>
      <w:r>
        <w:t xml:space="preserve"> </w:t>
      </w:r>
      <w:r>
        <w:rPr>
          <w:rFonts w:hint="eastAsia"/>
        </w:rPr>
        <w:t>西河设计洪水位、堤顶高程计算表</w:t>
      </w:r>
    </w:p>
    <w:tbl>
      <w:tblPr>
        <w:tblStyle w:val="4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9"/>
        <w:gridCol w:w="1560"/>
        <w:gridCol w:w="1841"/>
        <w:gridCol w:w="1510"/>
        <w:gridCol w:w="1510"/>
        <w:gridCol w:w="15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9" w:type="dxa"/>
            <w:vMerge w:val="restart"/>
            <w:vAlign w:val="center"/>
          </w:tcPr>
          <w:p>
            <w:pPr>
              <w:pStyle w:val="65"/>
            </w:pPr>
            <w:r>
              <w:rPr>
                <w:rFonts w:hint="eastAsia"/>
              </w:rPr>
              <w:t>断面编号</w:t>
            </w:r>
          </w:p>
        </w:tc>
        <w:tc>
          <w:tcPr>
            <w:tcW w:w="1560" w:type="dxa"/>
            <w:vAlign w:val="center"/>
          </w:tcPr>
          <w:p>
            <w:pPr>
              <w:pStyle w:val="65"/>
            </w:pPr>
            <w:r>
              <w:rPr>
                <w:rFonts w:hint="eastAsia"/>
              </w:rPr>
              <w:t>断面里程</w:t>
            </w:r>
          </w:p>
        </w:tc>
        <w:tc>
          <w:tcPr>
            <w:tcW w:w="1841" w:type="dxa"/>
            <w:vMerge w:val="restart"/>
            <w:vAlign w:val="center"/>
          </w:tcPr>
          <w:p>
            <w:pPr>
              <w:pStyle w:val="65"/>
            </w:pPr>
            <w:r>
              <w:rPr>
                <w:rFonts w:hint="eastAsia"/>
              </w:rPr>
              <w:t>多年平均洪水位（m）</w:t>
            </w:r>
          </w:p>
        </w:tc>
        <w:tc>
          <w:tcPr>
            <w:tcW w:w="1510" w:type="dxa"/>
            <w:vAlign w:val="center"/>
          </w:tcPr>
          <w:p>
            <w:pPr>
              <w:pStyle w:val="65"/>
            </w:pPr>
            <w:r>
              <w:rPr>
                <w:rFonts w:hint="eastAsia"/>
              </w:rPr>
              <w:t>主河槽</w:t>
            </w:r>
          </w:p>
        </w:tc>
        <w:tc>
          <w:tcPr>
            <w:tcW w:w="1510" w:type="dxa"/>
            <w:vAlign w:val="center"/>
          </w:tcPr>
          <w:p>
            <w:pPr>
              <w:pStyle w:val="65"/>
            </w:pPr>
            <w:r>
              <w:rPr>
                <w:rFonts w:hint="eastAsia"/>
              </w:rPr>
              <w:t>设计洪水位</w:t>
            </w:r>
          </w:p>
        </w:tc>
        <w:tc>
          <w:tcPr>
            <w:tcW w:w="1511" w:type="dxa"/>
            <w:vMerge w:val="restart"/>
            <w:vAlign w:val="center"/>
          </w:tcPr>
          <w:p>
            <w:pPr>
              <w:pStyle w:val="65"/>
            </w:pPr>
            <w:r>
              <w:rPr>
                <w:rFonts w:hint="eastAsia"/>
              </w:rPr>
              <w:t>设计提顶高程（m）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9" w:type="dxa"/>
            <w:vMerge w:val="continue"/>
            <w:vAlign w:val="center"/>
          </w:tcPr>
          <w:p>
            <w:pPr>
              <w:pStyle w:val="65"/>
            </w:pPr>
          </w:p>
        </w:tc>
        <w:tc>
          <w:tcPr>
            <w:tcW w:w="1560" w:type="dxa"/>
            <w:vAlign w:val="center"/>
          </w:tcPr>
          <w:p>
            <w:pPr>
              <w:pStyle w:val="65"/>
            </w:pPr>
            <w:r>
              <w:rPr>
                <w:rFonts w:hint="eastAsia"/>
              </w:rPr>
              <w:t>（km</w:t>
            </w:r>
            <w:r>
              <w:t>+m</w:t>
            </w:r>
            <w:r>
              <w:rPr>
                <w:rFonts w:hint="eastAsia"/>
              </w:rPr>
              <w:t>）</w:t>
            </w:r>
          </w:p>
        </w:tc>
        <w:tc>
          <w:tcPr>
            <w:tcW w:w="1841" w:type="dxa"/>
            <w:vMerge w:val="continue"/>
            <w:vAlign w:val="center"/>
          </w:tcPr>
          <w:p>
            <w:pPr>
              <w:pStyle w:val="65"/>
            </w:pPr>
          </w:p>
        </w:tc>
        <w:tc>
          <w:tcPr>
            <w:tcW w:w="1510" w:type="dxa"/>
            <w:vAlign w:val="center"/>
          </w:tcPr>
          <w:p>
            <w:pPr>
              <w:pStyle w:val="65"/>
            </w:pPr>
            <w:r>
              <w:rPr>
                <w:rFonts w:hint="eastAsia"/>
              </w:rPr>
              <w:t>宽度（m）</w:t>
            </w:r>
          </w:p>
        </w:tc>
        <w:tc>
          <w:tcPr>
            <w:tcW w:w="1510" w:type="dxa"/>
            <w:vAlign w:val="center"/>
          </w:tcPr>
          <w:p>
            <w:pPr>
              <w:pStyle w:val="65"/>
            </w:pPr>
            <w:r>
              <w:rPr>
                <w:rFonts w:hint="eastAsia"/>
              </w:rPr>
              <w:t>P</w:t>
            </w:r>
            <w:r>
              <w:t>=10%</w:t>
            </w:r>
          </w:p>
        </w:tc>
        <w:tc>
          <w:tcPr>
            <w:tcW w:w="1511" w:type="dxa"/>
            <w:vMerge w:val="continue"/>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9" w:type="dxa"/>
            <w:vAlign w:val="center"/>
          </w:tcPr>
          <w:p>
            <w:pPr>
              <w:pStyle w:val="65"/>
            </w:pPr>
            <w:r>
              <w:rPr>
                <w:rFonts w:hint="eastAsia"/>
              </w:rPr>
              <w:t>1</w:t>
            </w:r>
          </w:p>
        </w:tc>
        <w:tc>
          <w:tcPr>
            <w:tcW w:w="1560" w:type="dxa"/>
            <w:vAlign w:val="center"/>
          </w:tcPr>
          <w:p>
            <w:pPr>
              <w:pStyle w:val="65"/>
            </w:pPr>
            <w:r>
              <w:rPr>
                <w:rFonts w:hint="eastAsia"/>
              </w:rPr>
              <w:t>0</w:t>
            </w:r>
            <w:r>
              <w:t>+199</w:t>
            </w:r>
          </w:p>
        </w:tc>
        <w:tc>
          <w:tcPr>
            <w:tcW w:w="1841" w:type="dxa"/>
            <w:vAlign w:val="center"/>
          </w:tcPr>
          <w:p>
            <w:pPr>
              <w:pStyle w:val="65"/>
            </w:pPr>
            <w:r>
              <w:rPr>
                <w:rFonts w:hint="eastAsia"/>
              </w:rPr>
              <w:t>1</w:t>
            </w:r>
            <w:r>
              <w:t>453.76</w:t>
            </w:r>
          </w:p>
        </w:tc>
        <w:tc>
          <w:tcPr>
            <w:tcW w:w="1510" w:type="dxa"/>
            <w:vAlign w:val="center"/>
          </w:tcPr>
          <w:p>
            <w:pPr>
              <w:pStyle w:val="65"/>
            </w:pPr>
            <w:r>
              <w:rPr>
                <w:rFonts w:hint="eastAsia"/>
              </w:rPr>
              <w:t>2</w:t>
            </w:r>
            <w:r>
              <w:t>5</w:t>
            </w:r>
          </w:p>
        </w:tc>
        <w:tc>
          <w:tcPr>
            <w:tcW w:w="1510" w:type="dxa"/>
            <w:vAlign w:val="center"/>
          </w:tcPr>
          <w:p>
            <w:pPr>
              <w:pStyle w:val="65"/>
            </w:pPr>
            <w:r>
              <w:rPr>
                <w:rFonts w:hint="eastAsia"/>
              </w:rPr>
              <w:t>1</w:t>
            </w:r>
            <w:r>
              <w:t>455.08</w:t>
            </w:r>
          </w:p>
        </w:tc>
        <w:tc>
          <w:tcPr>
            <w:tcW w:w="1511" w:type="dxa"/>
            <w:vAlign w:val="center"/>
          </w:tcPr>
          <w:p>
            <w:pPr>
              <w:pStyle w:val="65"/>
            </w:pPr>
            <w:r>
              <w:rPr>
                <w:rFonts w:hint="eastAsia"/>
              </w:rPr>
              <w:t>1</w:t>
            </w:r>
            <w:r>
              <w:t>455.9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9" w:type="dxa"/>
            <w:vAlign w:val="center"/>
          </w:tcPr>
          <w:p>
            <w:pPr>
              <w:pStyle w:val="65"/>
            </w:pPr>
            <w:r>
              <w:rPr>
                <w:rFonts w:hint="eastAsia"/>
              </w:rPr>
              <w:t>2</w:t>
            </w:r>
          </w:p>
        </w:tc>
        <w:tc>
          <w:tcPr>
            <w:tcW w:w="1560" w:type="dxa"/>
            <w:vAlign w:val="center"/>
          </w:tcPr>
          <w:p>
            <w:pPr>
              <w:pStyle w:val="65"/>
            </w:pPr>
            <w:r>
              <w:rPr>
                <w:rFonts w:hint="eastAsia"/>
              </w:rPr>
              <w:t>0</w:t>
            </w:r>
            <w:r>
              <w:t>+399</w:t>
            </w:r>
          </w:p>
        </w:tc>
        <w:tc>
          <w:tcPr>
            <w:tcW w:w="1841" w:type="dxa"/>
            <w:vAlign w:val="center"/>
          </w:tcPr>
          <w:p>
            <w:pPr>
              <w:pStyle w:val="65"/>
            </w:pPr>
            <w:r>
              <w:rPr>
                <w:rFonts w:hint="eastAsia"/>
              </w:rPr>
              <w:t>1</w:t>
            </w:r>
            <w:r>
              <w:t>454.85</w:t>
            </w:r>
          </w:p>
        </w:tc>
        <w:tc>
          <w:tcPr>
            <w:tcW w:w="1510" w:type="dxa"/>
            <w:vAlign w:val="center"/>
          </w:tcPr>
          <w:p>
            <w:pPr>
              <w:pStyle w:val="65"/>
            </w:pPr>
            <w:r>
              <w:rPr>
                <w:rFonts w:hint="eastAsia"/>
              </w:rPr>
              <w:t>2</w:t>
            </w:r>
            <w:r>
              <w:t>5</w:t>
            </w:r>
          </w:p>
        </w:tc>
        <w:tc>
          <w:tcPr>
            <w:tcW w:w="1510" w:type="dxa"/>
            <w:vAlign w:val="center"/>
          </w:tcPr>
          <w:p>
            <w:pPr>
              <w:pStyle w:val="65"/>
            </w:pPr>
            <w:r>
              <w:rPr>
                <w:rFonts w:hint="eastAsia"/>
              </w:rPr>
              <w:t>1</w:t>
            </w:r>
            <w:r>
              <w:t>455.76</w:t>
            </w:r>
          </w:p>
        </w:tc>
        <w:tc>
          <w:tcPr>
            <w:tcW w:w="1511" w:type="dxa"/>
            <w:vAlign w:val="center"/>
          </w:tcPr>
          <w:p>
            <w:pPr>
              <w:pStyle w:val="65"/>
            </w:pPr>
            <w:r>
              <w:rPr>
                <w:rFonts w:hint="eastAsia"/>
              </w:rPr>
              <w:t>1</w:t>
            </w:r>
            <w:r>
              <w:t>456.91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9" w:type="dxa"/>
            <w:vAlign w:val="center"/>
          </w:tcPr>
          <w:p>
            <w:pPr>
              <w:pStyle w:val="65"/>
            </w:pPr>
            <w:r>
              <w:rPr>
                <w:rFonts w:hint="eastAsia"/>
              </w:rPr>
              <w:t>3</w:t>
            </w:r>
          </w:p>
        </w:tc>
        <w:tc>
          <w:tcPr>
            <w:tcW w:w="1560" w:type="dxa"/>
            <w:vAlign w:val="center"/>
          </w:tcPr>
          <w:p>
            <w:pPr>
              <w:pStyle w:val="65"/>
            </w:pPr>
            <w:r>
              <w:rPr>
                <w:rFonts w:hint="eastAsia"/>
              </w:rPr>
              <w:t>0</w:t>
            </w:r>
            <w:r>
              <w:t>+600</w:t>
            </w:r>
          </w:p>
        </w:tc>
        <w:tc>
          <w:tcPr>
            <w:tcW w:w="1841" w:type="dxa"/>
            <w:vAlign w:val="center"/>
          </w:tcPr>
          <w:p>
            <w:pPr>
              <w:pStyle w:val="65"/>
            </w:pPr>
            <w:r>
              <w:rPr>
                <w:rFonts w:hint="eastAsia"/>
              </w:rPr>
              <w:t>1</w:t>
            </w:r>
            <w:r>
              <w:t>455.93</w:t>
            </w:r>
          </w:p>
        </w:tc>
        <w:tc>
          <w:tcPr>
            <w:tcW w:w="1510" w:type="dxa"/>
            <w:vAlign w:val="center"/>
          </w:tcPr>
          <w:p>
            <w:pPr>
              <w:pStyle w:val="65"/>
            </w:pPr>
            <w:r>
              <w:rPr>
                <w:rFonts w:hint="eastAsia"/>
              </w:rPr>
              <w:t>2</w:t>
            </w:r>
            <w:r>
              <w:t>5</w:t>
            </w:r>
          </w:p>
        </w:tc>
        <w:tc>
          <w:tcPr>
            <w:tcW w:w="1510" w:type="dxa"/>
            <w:vAlign w:val="center"/>
          </w:tcPr>
          <w:p>
            <w:pPr>
              <w:pStyle w:val="65"/>
            </w:pPr>
            <w:r>
              <w:rPr>
                <w:rFonts w:hint="eastAsia"/>
              </w:rPr>
              <w:t>1</w:t>
            </w:r>
            <w:r>
              <w:t>456.81</w:t>
            </w:r>
          </w:p>
        </w:tc>
        <w:tc>
          <w:tcPr>
            <w:tcW w:w="1511" w:type="dxa"/>
            <w:vAlign w:val="center"/>
          </w:tcPr>
          <w:p>
            <w:pPr>
              <w:pStyle w:val="65"/>
            </w:pPr>
            <w:r>
              <w:rPr>
                <w:rFonts w:hint="eastAsia"/>
              </w:rPr>
              <w:t>1</w:t>
            </w:r>
            <w:r>
              <w:t>457.92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9" w:type="dxa"/>
            <w:vAlign w:val="center"/>
          </w:tcPr>
          <w:p>
            <w:pPr>
              <w:pStyle w:val="65"/>
            </w:pPr>
            <w:r>
              <w:rPr>
                <w:rFonts w:hint="eastAsia"/>
              </w:rPr>
              <w:t>4</w:t>
            </w:r>
          </w:p>
        </w:tc>
        <w:tc>
          <w:tcPr>
            <w:tcW w:w="1560" w:type="dxa"/>
            <w:vAlign w:val="center"/>
          </w:tcPr>
          <w:p>
            <w:pPr>
              <w:pStyle w:val="65"/>
            </w:pPr>
            <w:r>
              <w:rPr>
                <w:rFonts w:hint="eastAsia"/>
              </w:rPr>
              <w:t>0</w:t>
            </w:r>
            <w:r>
              <w:t>+805</w:t>
            </w:r>
          </w:p>
        </w:tc>
        <w:tc>
          <w:tcPr>
            <w:tcW w:w="1841" w:type="dxa"/>
            <w:vAlign w:val="center"/>
          </w:tcPr>
          <w:p>
            <w:pPr>
              <w:pStyle w:val="65"/>
            </w:pPr>
            <w:r>
              <w:rPr>
                <w:rFonts w:hint="eastAsia"/>
              </w:rPr>
              <w:t>1</w:t>
            </w:r>
            <w:r>
              <w:t>457.00</w:t>
            </w:r>
          </w:p>
        </w:tc>
        <w:tc>
          <w:tcPr>
            <w:tcW w:w="1510" w:type="dxa"/>
            <w:vAlign w:val="center"/>
          </w:tcPr>
          <w:p>
            <w:pPr>
              <w:pStyle w:val="65"/>
            </w:pPr>
            <w:r>
              <w:rPr>
                <w:rFonts w:hint="eastAsia"/>
              </w:rPr>
              <w:t>2</w:t>
            </w:r>
            <w:r>
              <w:t>5</w:t>
            </w:r>
          </w:p>
        </w:tc>
        <w:tc>
          <w:tcPr>
            <w:tcW w:w="1510" w:type="dxa"/>
            <w:vAlign w:val="center"/>
          </w:tcPr>
          <w:p>
            <w:pPr>
              <w:pStyle w:val="65"/>
            </w:pPr>
            <w:r>
              <w:rPr>
                <w:rFonts w:hint="eastAsia"/>
              </w:rPr>
              <w:t>1</w:t>
            </w:r>
            <w:r>
              <w:t>458.13</w:t>
            </w:r>
          </w:p>
        </w:tc>
        <w:tc>
          <w:tcPr>
            <w:tcW w:w="1511" w:type="dxa"/>
            <w:vAlign w:val="center"/>
          </w:tcPr>
          <w:p>
            <w:pPr>
              <w:pStyle w:val="65"/>
            </w:pPr>
            <w:r>
              <w:rPr>
                <w:rFonts w:hint="eastAsia"/>
              </w:rPr>
              <w:t>1</w:t>
            </w:r>
            <w:r>
              <w:t>458.93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9" w:type="dxa"/>
            <w:vAlign w:val="center"/>
          </w:tcPr>
          <w:p>
            <w:pPr>
              <w:pStyle w:val="65"/>
            </w:pPr>
            <w:r>
              <w:rPr>
                <w:rFonts w:hint="eastAsia"/>
              </w:rPr>
              <w:t>5</w:t>
            </w:r>
          </w:p>
        </w:tc>
        <w:tc>
          <w:tcPr>
            <w:tcW w:w="1560" w:type="dxa"/>
            <w:vAlign w:val="center"/>
          </w:tcPr>
          <w:p>
            <w:pPr>
              <w:pStyle w:val="65"/>
            </w:pPr>
            <w:r>
              <w:rPr>
                <w:rFonts w:hint="eastAsia"/>
              </w:rPr>
              <w:t>1</w:t>
            </w:r>
            <w:r>
              <w:t>+010</w:t>
            </w:r>
          </w:p>
        </w:tc>
        <w:tc>
          <w:tcPr>
            <w:tcW w:w="1841" w:type="dxa"/>
            <w:vAlign w:val="center"/>
          </w:tcPr>
          <w:p>
            <w:pPr>
              <w:pStyle w:val="65"/>
            </w:pPr>
            <w:r>
              <w:rPr>
                <w:rFonts w:hint="eastAsia"/>
              </w:rPr>
              <w:t>1</w:t>
            </w:r>
            <w:r>
              <w:t>458.08</w:t>
            </w:r>
          </w:p>
        </w:tc>
        <w:tc>
          <w:tcPr>
            <w:tcW w:w="1510" w:type="dxa"/>
            <w:vAlign w:val="center"/>
          </w:tcPr>
          <w:p>
            <w:pPr>
              <w:pStyle w:val="65"/>
            </w:pPr>
            <w:r>
              <w:rPr>
                <w:rFonts w:hint="eastAsia"/>
              </w:rPr>
              <w:t>2</w:t>
            </w:r>
            <w:r>
              <w:t>5</w:t>
            </w:r>
          </w:p>
        </w:tc>
        <w:tc>
          <w:tcPr>
            <w:tcW w:w="1510" w:type="dxa"/>
            <w:vAlign w:val="center"/>
          </w:tcPr>
          <w:p>
            <w:pPr>
              <w:pStyle w:val="65"/>
            </w:pPr>
            <w:r>
              <w:rPr>
                <w:rFonts w:hint="eastAsia"/>
              </w:rPr>
              <w:t>1</w:t>
            </w:r>
            <w:r>
              <w:t>458.84</w:t>
            </w:r>
          </w:p>
        </w:tc>
        <w:tc>
          <w:tcPr>
            <w:tcW w:w="1511" w:type="dxa"/>
            <w:vAlign w:val="center"/>
          </w:tcPr>
          <w:p>
            <w:pPr>
              <w:pStyle w:val="65"/>
            </w:pPr>
            <w:r>
              <w:rPr>
                <w:rFonts w:hint="eastAsia"/>
              </w:rPr>
              <w:t>1</w:t>
            </w:r>
            <w:r>
              <w:t>459.94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9" w:type="dxa"/>
            <w:vAlign w:val="center"/>
          </w:tcPr>
          <w:p>
            <w:pPr>
              <w:pStyle w:val="65"/>
            </w:pPr>
            <w:r>
              <w:rPr>
                <w:rFonts w:hint="eastAsia"/>
              </w:rPr>
              <w:t>6</w:t>
            </w:r>
          </w:p>
        </w:tc>
        <w:tc>
          <w:tcPr>
            <w:tcW w:w="1560" w:type="dxa"/>
            <w:vAlign w:val="center"/>
          </w:tcPr>
          <w:p>
            <w:pPr>
              <w:pStyle w:val="65"/>
            </w:pPr>
            <w:r>
              <w:rPr>
                <w:rFonts w:hint="eastAsia"/>
              </w:rPr>
              <w:t>1</w:t>
            </w:r>
            <w:r>
              <w:t>+215</w:t>
            </w:r>
          </w:p>
        </w:tc>
        <w:tc>
          <w:tcPr>
            <w:tcW w:w="1841" w:type="dxa"/>
            <w:vAlign w:val="center"/>
          </w:tcPr>
          <w:p>
            <w:pPr>
              <w:pStyle w:val="65"/>
            </w:pPr>
            <w:r>
              <w:rPr>
                <w:rFonts w:hint="eastAsia"/>
              </w:rPr>
              <w:t>1</w:t>
            </w:r>
            <w:r>
              <w:t>459.15</w:t>
            </w:r>
          </w:p>
        </w:tc>
        <w:tc>
          <w:tcPr>
            <w:tcW w:w="1510" w:type="dxa"/>
            <w:vAlign w:val="center"/>
          </w:tcPr>
          <w:p>
            <w:pPr>
              <w:pStyle w:val="65"/>
            </w:pPr>
            <w:r>
              <w:rPr>
                <w:rFonts w:hint="eastAsia"/>
              </w:rPr>
              <w:t>2</w:t>
            </w:r>
            <w:r>
              <w:t>5</w:t>
            </w:r>
          </w:p>
        </w:tc>
        <w:tc>
          <w:tcPr>
            <w:tcW w:w="1510" w:type="dxa"/>
            <w:vAlign w:val="center"/>
          </w:tcPr>
          <w:p>
            <w:pPr>
              <w:pStyle w:val="65"/>
            </w:pPr>
            <w:r>
              <w:rPr>
                <w:rFonts w:hint="eastAsia"/>
              </w:rPr>
              <w:t>1</w:t>
            </w:r>
            <w:r>
              <w:t>460.21</w:t>
            </w:r>
          </w:p>
        </w:tc>
        <w:tc>
          <w:tcPr>
            <w:tcW w:w="1511" w:type="dxa"/>
            <w:vAlign w:val="center"/>
          </w:tcPr>
          <w:p>
            <w:pPr>
              <w:pStyle w:val="65"/>
            </w:pPr>
            <w:r>
              <w:rPr>
                <w:rFonts w:hint="eastAsia"/>
              </w:rPr>
              <w:t>1</w:t>
            </w:r>
            <w:r>
              <w:t>460.95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9" w:type="dxa"/>
            <w:vAlign w:val="center"/>
          </w:tcPr>
          <w:p>
            <w:pPr>
              <w:pStyle w:val="65"/>
            </w:pPr>
            <w:r>
              <w:rPr>
                <w:rFonts w:hint="eastAsia"/>
              </w:rPr>
              <w:t>7</w:t>
            </w:r>
          </w:p>
        </w:tc>
        <w:tc>
          <w:tcPr>
            <w:tcW w:w="1560" w:type="dxa"/>
            <w:vAlign w:val="center"/>
          </w:tcPr>
          <w:p>
            <w:pPr>
              <w:pStyle w:val="65"/>
            </w:pPr>
            <w:r>
              <w:rPr>
                <w:rFonts w:hint="eastAsia"/>
              </w:rPr>
              <w:t>1</w:t>
            </w:r>
            <w:r>
              <w:t>+416</w:t>
            </w:r>
          </w:p>
        </w:tc>
        <w:tc>
          <w:tcPr>
            <w:tcW w:w="1841" w:type="dxa"/>
            <w:vAlign w:val="center"/>
          </w:tcPr>
          <w:p>
            <w:pPr>
              <w:pStyle w:val="65"/>
            </w:pPr>
            <w:r>
              <w:rPr>
                <w:rFonts w:hint="eastAsia"/>
              </w:rPr>
              <w:t>1</w:t>
            </w:r>
            <w:r>
              <w:t>460.24</w:t>
            </w:r>
          </w:p>
        </w:tc>
        <w:tc>
          <w:tcPr>
            <w:tcW w:w="1510" w:type="dxa"/>
            <w:vAlign w:val="center"/>
          </w:tcPr>
          <w:p>
            <w:pPr>
              <w:pStyle w:val="65"/>
            </w:pPr>
            <w:r>
              <w:rPr>
                <w:rFonts w:hint="eastAsia"/>
              </w:rPr>
              <w:t>2</w:t>
            </w:r>
            <w:r>
              <w:t>5</w:t>
            </w:r>
          </w:p>
        </w:tc>
        <w:tc>
          <w:tcPr>
            <w:tcW w:w="1510" w:type="dxa"/>
            <w:vAlign w:val="center"/>
          </w:tcPr>
          <w:p>
            <w:pPr>
              <w:pStyle w:val="65"/>
            </w:pPr>
            <w:r>
              <w:rPr>
                <w:rFonts w:hint="eastAsia"/>
              </w:rPr>
              <w:t>1</w:t>
            </w:r>
            <w:r>
              <w:t>460.98</w:t>
            </w:r>
          </w:p>
        </w:tc>
        <w:tc>
          <w:tcPr>
            <w:tcW w:w="1511" w:type="dxa"/>
            <w:vAlign w:val="center"/>
          </w:tcPr>
          <w:p>
            <w:pPr>
              <w:pStyle w:val="65"/>
            </w:pPr>
            <w:r>
              <w:rPr>
                <w:rFonts w:hint="eastAsia"/>
              </w:rPr>
              <w:t>1</w:t>
            </w:r>
            <w:r>
              <w:t>461.96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9" w:type="dxa"/>
            <w:vAlign w:val="center"/>
          </w:tcPr>
          <w:p>
            <w:pPr>
              <w:pStyle w:val="65"/>
            </w:pPr>
            <w:r>
              <w:rPr>
                <w:rFonts w:hint="eastAsia"/>
              </w:rPr>
              <w:t>8</w:t>
            </w:r>
          </w:p>
        </w:tc>
        <w:tc>
          <w:tcPr>
            <w:tcW w:w="1560" w:type="dxa"/>
            <w:vAlign w:val="center"/>
          </w:tcPr>
          <w:p>
            <w:pPr>
              <w:pStyle w:val="65"/>
            </w:pPr>
            <w:r>
              <w:rPr>
                <w:rFonts w:hint="eastAsia"/>
              </w:rPr>
              <w:t>1</w:t>
            </w:r>
            <w:r>
              <w:t>+618</w:t>
            </w:r>
          </w:p>
        </w:tc>
        <w:tc>
          <w:tcPr>
            <w:tcW w:w="1841" w:type="dxa"/>
            <w:vAlign w:val="center"/>
          </w:tcPr>
          <w:p>
            <w:pPr>
              <w:pStyle w:val="65"/>
            </w:pPr>
            <w:r>
              <w:rPr>
                <w:rFonts w:hint="eastAsia"/>
              </w:rPr>
              <w:t>1</w:t>
            </w:r>
            <w:r>
              <w:t>461.32</w:t>
            </w:r>
          </w:p>
        </w:tc>
        <w:tc>
          <w:tcPr>
            <w:tcW w:w="1510" w:type="dxa"/>
            <w:vAlign w:val="center"/>
          </w:tcPr>
          <w:p>
            <w:pPr>
              <w:pStyle w:val="65"/>
            </w:pPr>
            <w:r>
              <w:rPr>
                <w:rFonts w:hint="eastAsia"/>
              </w:rPr>
              <w:t>2</w:t>
            </w:r>
            <w:r>
              <w:t>5</w:t>
            </w:r>
          </w:p>
        </w:tc>
        <w:tc>
          <w:tcPr>
            <w:tcW w:w="1510" w:type="dxa"/>
            <w:vAlign w:val="center"/>
          </w:tcPr>
          <w:p>
            <w:pPr>
              <w:pStyle w:val="65"/>
            </w:pPr>
            <w:r>
              <w:rPr>
                <w:rFonts w:hint="eastAsia"/>
              </w:rPr>
              <w:t>1</w:t>
            </w:r>
            <w:r>
              <w:t>461.97</w:t>
            </w:r>
          </w:p>
        </w:tc>
        <w:tc>
          <w:tcPr>
            <w:tcW w:w="1511" w:type="dxa"/>
            <w:vAlign w:val="center"/>
          </w:tcPr>
          <w:p>
            <w:pPr>
              <w:pStyle w:val="65"/>
            </w:pPr>
            <w:r>
              <w:rPr>
                <w:rFonts w:hint="eastAsia"/>
              </w:rPr>
              <w:t>1</w:t>
            </w:r>
            <w:r>
              <w:t>462.98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9" w:type="dxa"/>
            <w:vAlign w:val="center"/>
          </w:tcPr>
          <w:p>
            <w:pPr>
              <w:pStyle w:val="65"/>
            </w:pPr>
            <w:r>
              <w:rPr>
                <w:rFonts w:hint="eastAsia"/>
              </w:rPr>
              <w:t>9</w:t>
            </w:r>
          </w:p>
        </w:tc>
        <w:tc>
          <w:tcPr>
            <w:tcW w:w="1560" w:type="dxa"/>
            <w:vAlign w:val="center"/>
          </w:tcPr>
          <w:p>
            <w:pPr>
              <w:pStyle w:val="65"/>
            </w:pPr>
            <w:r>
              <w:rPr>
                <w:rFonts w:hint="eastAsia"/>
              </w:rPr>
              <w:t>1</w:t>
            </w:r>
            <w:r>
              <w:t>+820</w:t>
            </w:r>
          </w:p>
        </w:tc>
        <w:tc>
          <w:tcPr>
            <w:tcW w:w="1841" w:type="dxa"/>
            <w:vAlign w:val="center"/>
          </w:tcPr>
          <w:p>
            <w:pPr>
              <w:pStyle w:val="65"/>
            </w:pPr>
            <w:r>
              <w:rPr>
                <w:rFonts w:hint="eastAsia"/>
              </w:rPr>
              <w:t>1</w:t>
            </w:r>
            <w:r>
              <w:t>462.4</w:t>
            </w:r>
          </w:p>
        </w:tc>
        <w:tc>
          <w:tcPr>
            <w:tcW w:w="1510" w:type="dxa"/>
            <w:vAlign w:val="center"/>
          </w:tcPr>
          <w:p>
            <w:pPr>
              <w:pStyle w:val="65"/>
            </w:pPr>
            <w:r>
              <w:rPr>
                <w:rFonts w:hint="eastAsia"/>
              </w:rPr>
              <w:t>2</w:t>
            </w:r>
            <w:r>
              <w:t>5</w:t>
            </w:r>
          </w:p>
        </w:tc>
        <w:tc>
          <w:tcPr>
            <w:tcW w:w="1510" w:type="dxa"/>
            <w:vAlign w:val="center"/>
          </w:tcPr>
          <w:p>
            <w:pPr>
              <w:pStyle w:val="65"/>
            </w:pPr>
            <w:r>
              <w:rPr>
                <w:rFonts w:hint="eastAsia"/>
              </w:rPr>
              <w:t>1</w:t>
            </w:r>
            <w:r>
              <w:t>463.21</w:t>
            </w:r>
          </w:p>
        </w:tc>
        <w:tc>
          <w:tcPr>
            <w:tcW w:w="1511" w:type="dxa"/>
            <w:vAlign w:val="center"/>
          </w:tcPr>
          <w:p>
            <w:pPr>
              <w:pStyle w:val="65"/>
            </w:pPr>
            <w:r>
              <w:rPr>
                <w:rFonts w:hint="eastAsia"/>
              </w:rPr>
              <w:t>1</w:t>
            </w:r>
            <w:r>
              <w:t>463.99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9" w:type="dxa"/>
            <w:vAlign w:val="center"/>
          </w:tcPr>
          <w:p>
            <w:pPr>
              <w:pStyle w:val="65"/>
            </w:pPr>
            <w:r>
              <w:rPr>
                <w:rFonts w:hint="eastAsia"/>
              </w:rPr>
              <w:t>1</w:t>
            </w:r>
            <w:r>
              <w:t>0</w:t>
            </w:r>
          </w:p>
        </w:tc>
        <w:tc>
          <w:tcPr>
            <w:tcW w:w="1560" w:type="dxa"/>
            <w:vAlign w:val="center"/>
          </w:tcPr>
          <w:p>
            <w:pPr>
              <w:pStyle w:val="65"/>
            </w:pPr>
            <w:r>
              <w:rPr>
                <w:rFonts w:hint="eastAsia"/>
              </w:rPr>
              <w:t>2</w:t>
            </w:r>
            <w:r>
              <w:t>+022</w:t>
            </w:r>
          </w:p>
        </w:tc>
        <w:tc>
          <w:tcPr>
            <w:tcW w:w="1841" w:type="dxa"/>
            <w:vAlign w:val="center"/>
          </w:tcPr>
          <w:p>
            <w:pPr>
              <w:pStyle w:val="65"/>
            </w:pPr>
            <w:r>
              <w:rPr>
                <w:rFonts w:hint="eastAsia"/>
              </w:rPr>
              <w:t>1</w:t>
            </w:r>
            <w:r>
              <w:t>463.47</w:t>
            </w:r>
          </w:p>
        </w:tc>
        <w:tc>
          <w:tcPr>
            <w:tcW w:w="1510" w:type="dxa"/>
            <w:vAlign w:val="center"/>
          </w:tcPr>
          <w:p>
            <w:pPr>
              <w:pStyle w:val="65"/>
            </w:pPr>
            <w:r>
              <w:rPr>
                <w:rFonts w:hint="eastAsia"/>
              </w:rPr>
              <w:t>2</w:t>
            </w:r>
            <w:r>
              <w:t>5</w:t>
            </w:r>
          </w:p>
        </w:tc>
        <w:tc>
          <w:tcPr>
            <w:tcW w:w="1510" w:type="dxa"/>
            <w:vAlign w:val="center"/>
          </w:tcPr>
          <w:p>
            <w:pPr>
              <w:pStyle w:val="65"/>
            </w:pPr>
            <w:r>
              <w:rPr>
                <w:rFonts w:hint="eastAsia"/>
              </w:rPr>
              <w:t>1</w:t>
            </w:r>
            <w:r>
              <w:t>464.23</w:t>
            </w:r>
          </w:p>
        </w:tc>
        <w:tc>
          <w:tcPr>
            <w:tcW w:w="1511" w:type="dxa"/>
            <w:vAlign w:val="center"/>
          </w:tcPr>
          <w:p>
            <w:pPr>
              <w:pStyle w:val="65"/>
            </w:pPr>
            <w:r>
              <w:rPr>
                <w:rFonts w:hint="eastAsia"/>
              </w:rPr>
              <w:t>1</w:t>
            </w:r>
            <w:r>
              <w:t>465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9" w:type="dxa"/>
            <w:vAlign w:val="center"/>
          </w:tcPr>
          <w:p>
            <w:pPr>
              <w:pStyle w:val="65"/>
            </w:pPr>
            <w:r>
              <w:rPr>
                <w:rFonts w:hint="eastAsia"/>
              </w:rPr>
              <w:t>1</w:t>
            </w:r>
            <w:r>
              <w:t>1</w:t>
            </w:r>
          </w:p>
        </w:tc>
        <w:tc>
          <w:tcPr>
            <w:tcW w:w="1560" w:type="dxa"/>
            <w:vAlign w:val="center"/>
          </w:tcPr>
          <w:p>
            <w:pPr>
              <w:pStyle w:val="65"/>
            </w:pPr>
            <w:r>
              <w:rPr>
                <w:rFonts w:hint="eastAsia"/>
              </w:rPr>
              <w:t>2</w:t>
            </w:r>
            <w:r>
              <w:t>+222</w:t>
            </w:r>
          </w:p>
        </w:tc>
        <w:tc>
          <w:tcPr>
            <w:tcW w:w="1841" w:type="dxa"/>
            <w:vAlign w:val="center"/>
          </w:tcPr>
          <w:p>
            <w:pPr>
              <w:pStyle w:val="65"/>
            </w:pPr>
            <w:r>
              <w:rPr>
                <w:rFonts w:hint="eastAsia"/>
              </w:rPr>
              <w:t>1</w:t>
            </w:r>
            <w:r>
              <w:t>464.6</w:t>
            </w:r>
          </w:p>
        </w:tc>
        <w:tc>
          <w:tcPr>
            <w:tcW w:w="1510" w:type="dxa"/>
            <w:vAlign w:val="center"/>
          </w:tcPr>
          <w:p>
            <w:pPr>
              <w:pStyle w:val="65"/>
            </w:pPr>
            <w:r>
              <w:rPr>
                <w:rFonts w:hint="eastAsia"/>
              </w:rPr>
              <w:t>2</w:t>
            </w:r>
            <w:r>
              <w:t>5</w:t>
            </w:r>
          </w:p>
        </w:tc>
        <w:tc>
          <w:tcPr>
            <w:tcW w:w="1510" w:type="dxa"/>
            <w:vAlign w:val="center"/>
          </w:tcPr>
          <w:p>
            <w:pPr>
              <w:pStyle w:val="65"/>
            </w:pPr>
            <w:r>
              <w:rPr>
                <w:rFonts w:hint="eastAsia"/>
              </w:rPr>
              <w:t>1</w:t>
            </w:r>
            <w:r>
              <w:t>465.32</w:t>
            </w:r>
          </w:p>
        </w:tc>
        <w:tc>
          <w:tcPr>
            <w:tcW w:w="1511" w:type="dxa"/>
            <w:vAlign w:val="center"/>
          </w:tcPr>
          <w:p>
            <w:pPr>
              <w:pStyle w:val="65"/>
            </w:pPr>
            <w:r>
              <w:rPr>
                <w:rFonts w:hint="eastAsia"/>
              </w:rPr>
              <w:t>1</w:t>
            </w:r>
            <w:r>
              <w:t>466.12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9" w:type="dxa"/>
            <w:vAlign w:val="center"/>
          </w:tcPr>
          <w:p>
            <w:pPr>
              <w:pStyle w:val="65"/>
            </w:pPr>
            <w:r>
              <w:rPr>
                <w:rFonts w:hint="eastAsia"/>
              </w:rPr>
              <w:t>1</w:t>
            </w:r>
            <w:r>
              <w:t>2</w:t>
            </w:r>
          </w:p>
        </w:tc>
        <w:tc>
          <w:tcPr>
            <w:tcW w:w="1560" w:type="dxa"/>
            <w:vAlign w:val="center"/>
          </w:tcPr>
          <w:p>
            <w:pPr>
              <w:pStyle w:val="65"/>
            </w:pPr>
            <w:r>
              <w:rPr>
                <w:rFonts w:hint="eastAsia"/>
              </w:rPr>
              <w:t>2</w:t>
            </w:r>
            <w:r>
              <w:t>+422</w:t>
            </w:r>
          </w:p>
        </w:tc>
        <w:tc>
          <w:tcPr>
            <w:tcW w:w="1841" w:type="dxa"/>
            <w:vAlign w:val="center"/>
          </w:tcPr>
          <w:p>
            <w:pPr>
              <w:pStyle w:val="65"/>
            </w:pPr>
            <w:r>
              <w:rPr>
                <w:rFonts w:hint="eastAsia"/>
              </w:rPr>
              <w:t>1</w:t>
            </w:r>
            <w:r>
              <w:t>465.71</w:t>
            </w:r>
          </w:p>
        </w:tc>
        <w:tc>
          <w:tcPr>
            <w:tcW w:w="1510" w:type="dxa"/>
            <w:vAlign w:val="center"/>
          </w:tcPr>
          <w:p>
            <w:pPr>
              <w:pStyle w:val="65"/>
            </w:pPr>
            <w:r>
              <w:rPr>
                <w:rFonts w:hint="eastAsia"/>
              </w:rPr>
              <w:t>2</w:t>
            </w:r>
            <w:r>
              <w:t>5</w:t>
            </w:r>
          </w:p>
        </w:tc>
        <w:tc>
          <w:tcPr>
            <w:tcW w:w="1510" w:type="dxa"/>
            <w:vAlign w:val="center"/>
          </w:tcPr>
          <w:p>
            <w:pPr>
              <w:pStyle w:val="65"/>
            </w:pPr>
            <w:r>
              <w:rPr>
                <w:rFonts w:hint="eastAsia"/>
              </w:rPr>
              <w:t>1</w:t>
            </w:r>
            <w:r>
              <w:t>466.58</w:t>
            </w:r>
          </w:p>
        </w:tc>
        <w:tc>
          <w:tcPr>
            <w:tcW w:w="1511" w:type="dxa"/>
            <w:vAlign w:val="center"/>
          </w:tcPr>
          <w:p>
            <w:pPr>
              <w:pStyle w:val="65"/>
            </w:pPr>
            <w:r>
              <w:rPr>
                <w:rFonts w:hint="eastAsia"/>
              </w:rPr>
              <w:t>1</w:t>
            </w:r>
            <w:r>
              <w:t>467.23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9" w:type="dxa"/>
            <w:vAlign w:val="center"/>
          </w:tcPr>
          <w:p>
            <w:pPr>
              <w:pStyle w:val="65"/>
            </w:pPr>
            <w:r>
              <w:rPr>
                <w:rFonts w:hint="eastAsia"/>
              </w:rPr>
              <w:t>1</w:t>
            </w:r>
            <w:r>
              <w:t>3</w:t>
            </w:r>
          </w:p>
        </w:tc>
        <w:tc>
          <w:tcPr>
            <w:tcW w:w="1560" w:type="dxa"/>
            <w:vAlign w:val="center"/>
          </w:tcPr>
          <w:p>
            <w:pPr>
              <w:pStyle w:val="65"/>
            </w:pPr>
            <w:r>
              <w:rPr>
                <w:rFonts w:hint="eastAsia"/>
              </w:rPr>
              <w:t>2</w:t>
            </w:r>
            <w:r>
              <w:t>+622</w:t>
            </w:r>
          </w:p>
        </w:tc>
        <w:tc>
          <w:tcPr>
            <w:tcW w:w="1841" w:type="dxa"/>
            <w:vAlign w:val="center"/>
          </w:tcPr>
          <w:p>
            <w:pPr>
              <w:pStyle w:val="65"/>
            </w:pPr>
            <w:r>
              <w:rPr>
                <w:rFonts w:hint="eastAsia"/>
              </w:rPr>
              <w:t>1</w:t>
            </w:r>
            <w:r>
              <w:t>466.86</w:t>
            </w:r>
          </w:p>
        </w:tc>
        <w:tc>
          <w:tcPr>
            <w:tcW w:w="1510" w:type="dxa"/>
            <w:vAlign w:val="center"/>
          </w:tcPr>
          <w:p>
            <w:pPr>
              <w:pStyle w:val="65"/>
            </w:pPr>
            <w:r>
              <w:rPr>
                <w:rFonts w:hint="eastAsia"/>
              </w:rPr>
              <w:t>2</w:t>
            </w:r>
            <w:r>
              <w:t>5</w:t>
            </w:r>
          </w:p>
        </w:tc>
        <w:tc>
          <w:tcPr>
            <w:tcW w:w="1510" w:type="dxa"/>
            <w:vAlign w:val="center"/>
          </w:tcPr>
          <w:p>
            <w:pPr>
              <w:pStyle w:val="65"/>
            </w:pPr>
            <w:r>
              <w:rPr>
                <w:rFonts w:hint="eastAsia"/>
              </w:rPr>
              <w:t>1</w:t>
            </w:r>
            <w:r>
              <w:t>467.51</w:t>
            </w:r>
          </w:p>
        </w:tc>
        <w:tc>
          <w:tcPr>
            <w:tcW w:w="1511" w:type="dxa"/>
            <w:vAlign w:val="center"/>
          </w:tcPr>
          <w:p>
            <w:pPr>
              <w:pStyle w:val="65"/>
            </w:pPr>
            <w:r>
              <w:rPr>
                <w:rFonts w:hint="eastAsia"/>
              </w:rPr>
              <w:t>1</w:t>
            </w:r>
            <w:r>
              <w:t>468.35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9" w:type="dxa"/>
            <w:vAlign w:val="center"/>
          </w:tcPr>
          <w:p>
            <w:pPr>
              <w:pStyle w:val="65"/>
            </w:pPr>
            <w:r>
              <w:rPr>
                <w:rFonts w:hint="eastAsia"/>
              </w:rPr>
              <w:t>1</w:t>
            </w:r>
            <w:r>
              <w:t>4</w:t>
            </w:r>
          </w:p>
        </w:tc>
        <w:tc>
          <w:tcPr>
            <w:tcW w:w="1560" w:type="dxa"/>
            <w:vAlign w:val="center"/>
          </w:tcPr>
          <w:p>
            <w:pPr>
              <w:pStyle w:val="65"/>
            </w:pPr>
            <w:r>
              <w:rPr>
                <w:rFonts w:hint="eastAsia"/>
              </w:rPr>
              <w:t>2</w:t>
            </w:r>
            <w:r>
              <w:t>+822</w:t>
            </w:r>
          </w:p>
        </w:tc>
        <w:tc>
          <w:tcPr>
            <w:tcW w:w="1841" w:type="dxa"/>
            <w:vAlign w:val="center"/>
          </w:tcPr>
          <w:p>
            <w:pPr>
              <w:pStyle w:val="65"/>
            </w:pPr>
            <w:r>
              <w:rPr>
                <w:rFonts w:hint="eastAsia"/>
              </w:rPr>
              <w:t>1</w:t>
            </w:r>
            <w:r>
              <w:t>468.71</w:t>
            </w:r>
          </w:p>
        </w:tc>
        <w:tc>
          <w:tcPr>
            <w:tcW w:w="1510" w:type="dxa"/>
            <w:vAlign w:val="center"/>
          </w:tcPr>
          <w:p>
            <w:pPr>
              <w:pStyle w:val="65"/>
            </w:pPr>
            <w:r>
              <w:rPr>
                <w:rFonts w:hint="eastAsia"/>
              </w:rPr>
              <w:t>2</w:t>
            </w:r>
            <w:r>
              <w:t>0</w:t>
            </w:r>
          </w:p>
        </w:tc>
        <w:tc>
          <w:tcPr>
            <w:tcW w:w="1510" w:type="dxa"/>
            <w:vAlign w:val="center"/>
          </w:tcPr>
          <w:p>
            <w:pPr>
              <w:pStyle w:val="65"/>
            </w:pPr>
            <w:r>
              <w:rPr>
                <w:rFonts w:hint="eastAsia"/>
              </w:rPr>
              <w:t>1</w:t>
            </w:r>
            <w:r>
              <w:t>469.18</w:t>
            </w:r>
          </w:p>
        </w:tc>
        <w:tc>
          <w:tcPr>
            <w:tcW w:w="1511" w:type="dxa"/>
            <w:vAlign w:val="center"/>
          </w:tcPr>
          <w:p>
            <w:pPr>
              <w:pStyle w:val="65"/>
            </w:pPr>
            <w:r>
              <w:rPr>
                <w:rFonts w:hint="eastAsia"/>
              </w:rPr>
              <w:t>1</w:t>
            </w:r>
            <w:r>
              <w:t>469.80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9" w:type="dxa"/>
            <w:vAlign w:val="center"/>
          </w:tcPr>
          <w:p>
            <w:pPr>
              <w:pStyle w:val="65"/>
            </w:pPr>
            <w:r>
              <w:rPr>
                <w:rFonts w:hint="eastAsia"/>
              </w:rPr>
              <w:t>1</w:t>
            </w:r>
            <w:r>
              <w:t>5</w:t>
            </w:r>
          </w:p>
        </w:tc>
        <w:tc>
          <w:tcPr>
            <w:tcW w:w="1560" w:type="dxa"/>
            <w:vAlign w:val="center"/>
          </w:tcPr>
          <w:p>
            <w:pPr>
              <w:pStyle w:val="65"/>
            </w:pPr>
            <w:r>
              <w:rPr>
                <w:rFonts w:hint="eastAsia"/>
              </w:rPr>
              <w:t>3</w:t>
            </w:r>
            <w:r>
              <w:t>+022</w:t>
            </w:r>
          </w:p>
        </w:tc>
        <w:tc>
          <w:tcPr>
            <w:tcW w:w="1841" w:type="dxa"/>
            <w:vAlign w:val="center"/>
          </w:tcPr>
          <w:p>
            <w:pPr>
              <w:pStyle w:val="65"/>
            </w:pPr>
            <w:r>
              <w:rPr>
                <w:rFonts w:hint="eastAsia"/>
              </w:rPr>
              <w:t>1</w:t>
            </w:r>
            <w:r>
              <w:t>469.47</w:t>
            </w:r>
          </w:p>
        </w:tc>
        <w:tc>
          <w:tcPr>
            <w:tcW w:w="1510" w:type="dxa"/>
            <w:vAlign w:val="center"/>
          </w:tcPr>
          <w:p>
            <w:pPr>
              <w:pStyle w:val="65"/>
            </w:pPr>
            <w:r>
              <w:rPr>
                <w:rFonts w:hint="eastAsia"/>
              </w:rPr>
              <w:t>2</w:t>
            </w:r>
            <w:r>
              <w:t>0</w:t>
            </w:r>
          </w:p>
        </w:tc>
        <w:tc>
          <w:tcPr>
            <w:tcW w:w="1510" w:type="dxa"/>
            <w:vAlign w:val="center"/>
          </w:tcPr>
          <w:p>
            <w:pPr>
              <w:pStyle w:val="65"/>
            </w:pPr>
            <w:r>
              <w:rPr>
                <w:rFonts w:hint="eastAsia"/>
              </w:rPr>
              <w:t>1</w:t>
            </w:r>
            <w:r>
              <w:t>470.43</w:t>
            </w:r>
          </w:p>
        </w:tc>
        <w:tc>
          <w:tcPr>
            <w:tcW w:w="1511" w:type="dxa"/>
            <w:vAlign w:val="center"/>
          </w:tcPr>
          <w:p>
            <w:pPr>
              <w:pStyle w:val="65"/>
            </w:pPr>
            <w:r>
              <w:rPr>
                <w:rFonts w:hint="eastAsia"/>
              </w:rPr>
              <w:t>1</w:t>
            </w:r>
            <w:r>
              <w:t>471.25</w:t>
            </w:r>
          </w:p>
        </w:tc>
      </w:tr>
    </w:tbl>
    <w:p>
      <w:pPr>
        <w:pStyle w:val="64"/>
      </w:pPr>
      <w:r>
        <w:drawing>
          <wp:inline distT="0" distB="0" distL="0" distR="0">
            <wp:extent cx="3783330" cy="2838450"/>
            <wp:effectExtent l="0" t="0" r="762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9"/>
                    <a:stretch>
                      <a:fillRect/>
                    </a:stretch>
                  </pic:blipFill>
                  <pic:spPr>
                    <a:xfrm>
                      <a:off x="0" y="0"/>
                      <a:ext cx="3808078" cy="2856793"/>
                    </a:xfrm>
                    <a:prstGeom prst="rect">
                      <a:avLst/>
                    </a:prstGeom>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2</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3</w:t>
      </w:r>
      <w:r>
        <w:fldChar w:fldCharType="end"/>
      </w:r>
      <w:r>
        <w:rPr>
          <w:rFonts w:hint="eastAsia"/>
        </w:rPr>
        <w:t>西河汀旗路段照片</w:t>
      </w:r>
    </w:p>
    <w:p>
      <w:pPr>
        <w:ind w:firstLine="480"/>
      </w:pPr>
      <w:r>
        <w:rPr>
          <w:rFonts w:hint="eastAsia"/>
        </w:rPr>
        <w:t>3、雷打石河</w:t>
      </w:r>
    </w:p>
    <w:p>
      <w:pPr>
        <w:ind w:firstLine="480"/>
      </w:pPr>
      <w:r>
        <w:rPr>
          <w:rFonts w:hint="eastAsia"/>
        </w:rPr>
        <w:t xml:space="preserve">雷打石河为南汀河上游右岸的一条一级支流，发源于临翔区凤翔镇箐门口，源地海拔高程2280m，河流从源地起以东南向西北下行约8.8km后，接纳了右岸的大寨小河，后下行约0.4km在左岸接纳了上忙东河，最后于凤翔镇中寨汇入南汀河。 </w:t>
      </w:r>
    </w:p>
    <w:p>
      <w:pPr>
        <w:ind w:firstLine="480"/>
      </w:pPr>
      <w:r>
        <w:rPr>
          <w:rFonts w:hint="eastAsia"/>
        </w:rPr>
        <w:t>根据《临沧主城区排水专项设计》（2021-2030），雷打石河是临沧的承泄河道，担负着排水任务。其支流上忙东河已不再承泄河道。</w:t>
      </w:r>
    </w:p>
    <w:p>
      <w:pPr>
        <w:ind w:firstLine="480"/>
      </w:pPr>
      <w:r>
        <w:rPr>
          <w:rFonts w:hint="eastAsia"/>
        </w:rPr>
        <w:t>4、忙远河</w:t>
      </w:r>
    </w:p>
    <w:p>
      <w:pPr>
        <w:ind w:firstLine="480"/>
      </w:pPr>
      <w:r>
        <w:rPr>
          <w:rFonts w:hint="eastAsia"/>
        </w:rPr>
        <w:t xml:space="preserve">忙远河：忙远河为南汀河上游右岸的一条一级支流，发源于临翔区凤翔镇大亮山西南，源地海拔高程2120m，河流从源地起自东向西北下行约 2.1km 后，转呈东南向西北，于临翔区南天路迎春桥上游 0.2km 处汇入南汀河。 </w:t>
      </w:r>
    </w:p>
    <w:p>
      <w:pPr>
        <w:ind w:firstLine="480"/>
      </w:pPr>
      <w:r>
        <w:rPr>
          <w:rFonts w:hint="eastAsia"/>
        </w:rPr>
        <w:t>根据《临沧主城区排水专项设计》（2021-2030），忙远河是临沧的承泄河道，担负着排水任务。</w:t>
      </w:r>
    </w:p>
    <w:p>
      <w:pPr>
        <w:ind w:firstLine="480"/>
      </w:pPr>
      <w:r>
        <w:rPr>
          <w:rFonts w:hint="eastAsia"/>
        </w:rPr>
        <w:t>5、忙布河</w:t>
      </w:r>
    </w:p>
    <w:p>
      <w:pPr>
        <w:ind w:firstLine="480"/>
      </w:pPr>
      <w:r>
        <w:rPr>
          <w:rFonts w:hint="eastAsia"/>
        </w:rPr>
        <w:t xml:space="preserve">忙布河为南汀河上游右岸的一条一级支流，发源于临翔区芒畔街道水槽西北侧，源地海拔高程2100m，河流从源地起以东南向西北下行约4.1km后，转呈自东向西在临翔区芒畔街道大青树汇入南汀河。 </w:t>
      </w:r>
    </w:p>
    <w:p>
      <w:pPr>
        <w:ind w:firstLine="480"/>
      </w:pPr>
      <w:r>
        <w:rPr>
          <w:rFonts w:hint="eastAsia"/>
        </w:rPr>
        <w:t>根据《临沧主城区排水专项设计》（2021-2030），忙布河是临沧的承泄河道，担负着排水任务。</w:t>
      </w:r>
    </w:p>
    <w:p>
      <w:pPr>
        <w:pStyle w:val="3"/>
        <w:spacing w:before="326"/>
      </w:pPr>
      <w:bookmarkStart w:id="12" w:name="_Toc122028985"/>
      <w:r>
        <w:rPr>
          <w:rFonts w:hint="eastAsia"/>
        </w:rPr>
        <w:t>现状排水分区</w:t>
      </w:r>
      <w:bookmarkEnd w:id="12"/>
    </w:p>
    <w:p>
      <w:pPr>
        <w:ind w:firstLine="480"/>
      </w:pPr>
      <w:r>
        <w:rPr>
          <w:rFonts w:hint="eastAsia"/>
        </w:rPr>
        <w:t>根据《临沧市主城区排水（雨水）防涝综合设计》，通过对临沧市地形图的分析，结合本项目设计范围内水系分布和区域内污水排放分区，使雨水按照地形坡度和道路走向，根据雨水就近排入河道的原则，充分考虑临沧市河道布局及竖向设计，现状城市雨水排水分区主要分成以下7个雨水排水分区。</w:t>
      </w:r>
    </w:p>
    <w:p>
      <w:pPr>
        <w:pStyle w:val="13"/>
        <w:ind w:firstLine="480"/>
      </w:pPr>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2</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2</w:t>
      </w:r>
      <w:r>
        <w:fldChar w:fldCharType="end"/>
      </w:r>
      <w:r>
        <w:t xml:space="preserve"> </w:t>
      </w:r>
      <w:r>
        <w:rPr>
          <w:rFonts w:hint="eastAsia"/>
        </w:rPr>
        <w:t>临沧市主城区雨水排水分区</w:t>
      </w:r>
    </w:p>
    <w:tbl>
      <w:tblPr>
        <w:tblStyle w:val="4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5"/>
        <w:gridCol w:w="2100"/>
        <w:gridCol w:w="2383"/>
        <w:gridCol w:w="3579"/>
        <w:gridCol w:w="15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2" w:type="pct"/>
            <w:vAlign w:val="center"/>
          </w:tcPr>
          <w:p>
            <w:pPr>
              <w:pStyle w:val="65"/>
            </w:pPr>
            <w:r>
              <w:rPr>
                <w:rFonts w:hint="eastAsia"/>
              </w:rPr>
              <w:t>序号</w:t>
            </w:r>
          </w:p>
        </w:tc>
        <w:tc>
          <w:tcPr>
            <w:tcW w:w="1003" w:type="pct"/>
            <w:vAlign w:val="center"/>
          </w:tcPr>
          <w:p>
            <w:pPr>
              <w:pStyle w:val="65"/>
            </w:pPr>
            <w:r>
              <w:rPr>
                <w:rFonts w:hint="eastAsia"/>
              </w:rPr>
              <w:t>分区名称</w:t>
            </w:r>
          </w:p>
        </w:tc>
        <w:tc>
          <w:tcPr>
            <w:tcW w:w="1138" w:type="pct"/>
            <w:vAlign w:val="center"/>
          </w:tcPr>
          <w:p>
            <w:pPr>
              <w:pStyle w:val="65"/>
            </w:pPr>
            <w:r>
              <w:rPr>
                <w:rFonts w:hint="eastAsia"/>
              </w:rPr>
              <w:t>汇流面积（ha）</w:t>
            </w:r>
          </w:p>
        </w:tc>
        <w:tc>
          <w:tcPr>
            <w:tcW w:w="1709" w:type="pct"/>
            <w:vAlign w:val="center"/>
          </w:tcPr>
          <w:p>
            <w:pPr>
              <w:pStyle w:val="65"/>
            </w:pPr>
            <w:r>
              <w:rPr>
                <w:rFonts w:hint="eastAsia"/>
              </w:rPr>
              <w:t>已建管网服务面积（ha）</w:t>
            </w:r>
          </w:p>
        </w:tc>
        <w:tc>
          <w:tcPr>
            <w:tcW w:w="718" w:type="pct"/>
            <w:vAlign w:val="center"/>
          </w:tcPr>
          <w:p>
            <w:pPr>
              <w:pStyle w:val="65"/>
            </w:pPr>
            <w:r>
              <w:rPr>
                <w:rFonts w:hint="eastAsia"/>
              </w:rPr>
              <w:t>排水出路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2" w:type="pct"/>
            <w:vAlign w:val="center"/>
          </w:tcPr>
          <w:p>
            <w:pPr>
              <w:pStyle w:val="65"/>
            </w:pPr>
            <w:r>
              <w:rPr>
                <w:rFonts w:hint="eastAsia"/>
              </w:rPr>
              <w:t>1</w:t>
            </w:r>
          </w:p>
        </w:tc>
        <w:tc>
          <w:tcPr>
            <w:tcW w:w="1003" w:type="pct"/>
            <w:vAlign w:val="center"/>
          </w:tcPr>
          <w:p>
            <w:pPr>
              <w:pStyle w:val="65"/>
            </w:pPr>
            <w:r>
              <w:rPr>
                <w:rFonts w:hint="eastAsia"/>
              </w:rPr>
              <w:t>南汀河分区</w:t>
            </w:r>
          </w:p>
        </w:tc>
        <w:tc>
          <w:tcPr>
            <w:tcW w:w="1138" w:type="pct"/>
            <w:vAlign w:val="center"/>
          </w:tcPr>
          <w:p>
            <w:pPr>
              <w:pStyle w:val="65"/>
            </w:pPr>
            <w:r>
              <w:rPr>
                <w:rFonts w:hint="eastAsia"/>
              </w:rPr>
              <w:t>5</w:t>
            </w:r>
            <w:r>
              <w:t>65.95</w:t>
            </w:r>
          </w:p>
        </w:tc>
        <w:tc>
          <w:tcPr>
            <w:tcW w:w="1709" w:type="pct"/>
            <w:vAlign w:val="center"/>
          </w:tcPr>
          <w:p>
            <w:pPr>
              <w:pStyle w:val="65"/>
            </w:pPr>
            <w:r>
              <w:rPr>
                <w:rFonts w:hint="eastAsia"/>
              </w:rPr>
              <w:t>1</w:t>
            </w:r>
            <w:r>
              <w:t>35.56</w:t>
            </w:r>
          </w:p>
        </w:tc>
        <w:tc>
          <w:tcPr>
            <w:tcW w:w="718" w:type="pct"/>
            <w:vAlign w:val="center"/>
          </w:tcPr>
          <w:p>
            <w:pPr>
              <w:pStyle w:val="65"/>
            </w:pPr>
            <w:r>
              <w:rPr>
                <w:rFonts w:hint="eastAsia"/>
              </w:rPr>
              <w:t>南汀河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2" w:type="pct"/>
            <w:vAlign w:val="center"/>
          </w:tcPr>
          <w:p>
            <w:pPr>
              <w:pStyle w:val="65"/>
            </w:pPr>
            <w:r>
              <w:rPr>
                <w:rFonts w:hint="eastAsia"/>
              </w:rPr>
              <w:t>2</w:t>
            </w:r>
          </w:p>
        </w:tc>
        <w:tc>
          <w:tcPr>
            <w:tcW w:w="1003" w:type="pct"/>
            <w:vAlign w:val="center"/>
          </w:tcPr>
          <w:p>
            <w:pPr>
              <w:pStyle w:val="65"/>
            </w:pPr>
            <w:r>
              <w:rPr>
                <w:rFonts w:hint="eastAsia"/>
              </w:rPr>
              <w:t>忙布河分区</w:t>
            </w:r>
          </w:p>
        </w:tc>
        <w:tc>
          <w:tcPr>
            <w:tcW w:w="1138" w:type="pct"/>
            <w:vAlign w:val="center"/>
          </w:tcPr>
          <w:p>
            <w:pPr>
              <w:pStyle w:val="65"/>
            </w:pPr>
            <w:r>
              <w:rPr>
                <w:rFonts w:hint="eastAsia"/>
              </w:rPr>
              <w:t>9</w:t>
            </w:r>
            <w:r>
              <w:t>68.45</w:t>
            </w:r>
          </w:p>
        </w:tc>
        <w:tc>
          <w:tcPr>
            <w:tcW w:w="1709" w:type="pct"/>
            <w:vAlign w:val="center"/>
          </w:tcPr>
          <w:p>
            <w:pPr>
              <w:pStyle w:val="65"/>
            </w:pPr>
            <w:r>
              <w:rPr>
                <w:rFonts w:hint="eastAsia"/>
              </w:rPr>
              <w:t>3</w:t>
            </w:r>
            <w:r>
              <w:t>87.38</w:t>
            </w:r>
          </w:p>
        </w:tc>
        <w:tc>
          <w:tcPr>
            <w:tcW w:w="718" w:type="pct"/>
            <w:vAlign w:val="center"/>
          </w:tcPr>
          <w:p>
            <w:pPr>
              <w:pStyle w:val="65"/>
            </w:pPr>
            <w:r>
              <w:rPr>
                <w:rFonts w:hint="eastAsia"/>
              </w:rPr>
              <w:t>忙布河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2" w:type="pct"/>
            <w:vAlign w:val="center"/>
          </w:tcPr>
          <w:p>
            <w:pPr>
              <w:pStyle w:val="65"/>
            </w:pPr>
            <w:r>
              <w:rPr>
                <w:rFonts w:hint="eastAsia"/>
              </w:rPr>
              <w:t>3</w:t>
            </w:r>
          </w:p>
        </w:tc>
        <w:tc>
          <w:tcPr>
            <w:tcW w:w="1003" w:type="pct"/>
            <w:vAlign w:val="center"/>
          </w:tcPr>
          <w:p>
            <w:pPr>
              <w:pStyle w:val="65"/>
            </w:pPr>
            <w:r>
              <w:rPr>
                <w:rFonts w:hint="eastAsia"/>
              </w:rPr>
              <w:t>忙远河分区</w:t>
            </w:r>
          </w:p>
        </w:tc>
        <w:tc>
          <w:tcPr>
            <w:tcW w:w="1138" w:type="pct"/>
            <w:vAlign w:val="center"/>
          </w:tcPr>
          <w:p>
            <w:pPr>
              <w:pStyle w:val="65"/>
            </w:pPr>
            <w:r>
              <w:rPr>
                <w:rFonts w:hint="eastAsia"/>
              </w:rPr>
              <w:t>6</w:t>
            </w:r>
            <w:r>
              <w:t>20.05</w:t>
            </w:r>
          </w:p>
        </w:tc>
        <w:tc>
          <w:tcPr>
            <w:tcW w:w="1709" w:type="pct"/>
            <w:vAlign w:val="center"/>
          </w:tcPr>
          <w:p>
            <w:pPr>
              <w:pStyle w:val="65"/>
            </w:pPr>
            <w:r>
              <w:rPr>
                <w:rFonts w:hint="eastAsia"/>
              </w:rPr>
              <w:t>9</w:t>
            </w:r>
            <w:r>
              <w:t>3.00</w:t>
            </w:r>
          </w:p>
        </w:tc>
        <w:tc>
          <w:tcPr>
            <w:tcW w:w="718" w:type="pct"/>
            <w:vAlign w:val="center"/>
          </w:tcPr>
          <w:p>
            <w:pPr>
              <w:pStyle w:val="65"/>
            </w:pPr>
            <w:r>
              <w:rPr>
                <w:rFonts w:hint="eastAsia"/>
              </w:rPr>
              <w:t>忙远河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2" w:type="pct"/>
            <w:vAlign w:val="center"/>
          </w:tcPr>
          <w:p>
            <w:pPr>
              <w:pStyle w:val="65"/>
            </w:pPr>
            <w:r>
              <w:rPr>
                <w:rFonts w:hint="eastAsia"/>
              </w:rPr>
              <w:t>4</w:t>
            </w:r>
          </w:p>
        </w:tc>
        <w:tc>
          <w:tcPr>
            <w:tcW w:w="1003" w:type="pct"/>
            <w:vAlign w:val="center"/>
          </w:tcPr>
          <w:p>
            <w:pPr>
              <w:pStyle w:val="65"/>
            </w:pPr>
            <w:r>
              <w:rPr>
                <w:rFonts w:hint="eastAsia"/>
              </w:rPr>
              <w:t>西河分区</w:t>
            </w:r>
          </w:p>
        </w:tc>
        <w:tc>
          <w:tcPr>
            <w:tcW w:w="1138" w:type="pct"/>
            <w:vAlign w:val="center"/>
          </w:tcPr>
          <w:p>
            <w:pPr>
              <w:pStyle w:val="65"/>
            </w:pPr>
            <w:r>
              <w:rPr>
                <w:rFonts w:hint="eastAsia"/>
              </w:rPr>
              <w:t>5</w:t>
            </w:r>
            <w:r>
              <w:t>42.23</w:t>
            </w:r>
          </w:p>
        </w:tc>
        <w:tc>
          <w:tcPr>
            <w:tcW w:w="1709" w:type="pct"/>
            <w:vAlign w:val="center"/>
          </w:tcPr>
          <w:p>
            <w:pPr>
              <w:pStyle w:val="65"/>
            </w:pPr>
            <w:r>
              <w:rPr>
                <w:rFonts w:hint="eastAsia"/>
              </w:rPr>
              <w:t>4</w:t>
            </w:r>
            <w:r>
              <w:t>33.78</w:t>
            </w:r>
          </w:p>
        </w:tc>
        <w:tc>
          <w:tcPr>
            <w:tcW w:w="718" w:type="pct"/>
            <w:vAlign w:val="center"/>
          </w:tcPr>
          <w:p>
            <w:pPr>
              <w:pStyle w:val="65"/>
            </w:pPr>
            <w:r>
              <w:rPr>
                <w:rFonts w:hint="eastAsia"/>
              </w:rPr>
              <w:t>西河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2" w:type="pct"/>
            <w:vAlign w:val="center"/>
          </w:tcPr>
          <w:p>
            <w:pPr>
              <w:pStyle w:val="65"/>
            </w:pPr>
            <w:r>
              <w:rPr>
                <w:rFonts w:hint="eastAsia"/>
              </w:rPr>
              <w:t>5</w:t>
            </w:r>
          </w:p>
        </w:tc>
        <w:tc>
          <w:tcPr>
            <w:tcW w:w="1003" w:type="pct"/>
            <w:vAlign w:val="center"/>
          </w:tcPr>
          <w:p>
            <w:pPr>
              <w:pStyle w:val="65"/>
            </w:pPr>
            <w:r>
              <w:rPr>
                <w:rFonts w:hint="eastAsia"/>
              </w:rPr>
              <w:t>小箐河分区</w:t>
            </w:r>
          </w:p>
        </w:tc>
        <w:tc>
          <w:tcPr>
            <w:tcW w:w="1138" w:type="pct"/>
            <w:vAlign w:val="center"/>
          </w:tcPr>
          <w:p>
            <w:pPr>
              <w:pStyle w:val="65"/>
            </w:pPr>
            <w:r>
              <w:rPr>
                <w:rFonts w:hint="eastAsia"/>
              </w:rPr>
              <w:t>3</w:t>
            </w:r>
            <w:r>
              <w:t>42.57</w:t>
            </w:r>
          </w:p>
        </w:tc>
        <w:tc>
          <w:tcPr>
            <w:tcW w:w="1709" w:type="pct"/>
            <w:vAlign w:val="center"/>
          </w:tcPr>
          <w:p>
            <w:pPr>
              <w:pStyle w:val="65"/>
            </w:pPr>
            <w:r>
              <w:rPr>
                <w:rFonts w:hint="eastAsia"/>
              </w:rPr>
              <w:t>1</w:t>
            </w:r>
            <w:r>
              <w:t>71.29</w:t>
            </w:r>
          </w:p>
        </w:tc>
        <w:tc>
          <w:tcPr>
            <w:tcW w:w="718" w:type="pct"/>
            <w:vAlign w:val="center"/>
          </w:tcPr>
          <w:p>
            <w:pPr>
              <w:pStyle w:val="65"/>
            </w:pPr>
            <w:r>
              <w:rPr>
                <w:rFonts w:hint="eastAsia"/>
              </w:rPr>
              <w:t>小箐河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2" w:type="pct"/>
            <w:vAlign w:val="center"/>
          </w:tcPr>
          <w:p>
            <w:pPr>
              <w:pStyle w:val="65"/>
            </w:pPr>
            <w:r>
              <w:rPr>
                <w:rFonts w:hint="eastAsia"/>
              </w:rPr>
              <w:t>6</w:t>
            </w:r>
          </w:p>
        </w:tc>
        <w:tc>
          <w:tcPr>
            <w:tcW w:w="1003" w:type="pct"/>
            <w:vAlign w:val="center"/>
          </w:tcPr>
          <w:p>
            <w:pPr>
              <w:pStyle w:val="65"/>
            </w:pPr>
            <w:r>
              <w:rPr>
                <w:rFonts w:hint="eastAsia"/>
              </w:rPr>
              <w:t>雷打石河分区</w:t>
            </w:r>
          </w:p>
        </w:tc>
        <w:tc>
          <w:tcPr>
            <w:tcW w:w="1138" w:type="pct"/>
            <w:vAlign w:val="center"/>
          </w:tcPr>
          <w:p>
            <w:pPr>
              <w:pStyle w:val="65"/>
            </w:pPr>
            <w:r>
              <w:rPr>
                <w:rFonts w:hint="eastAsia"/>
              </w:rPr>
              <w:t>1</w:t>
            </w:r>
            <w:r>
              <w:t>098.37</w:t>
            </w:r>
          </w:p>
        </w:tc>
        <w:tc>
          <w:tcPr>
            <w:tcW w:w="1709" w:type="pct"/>
            <w:vAlign w:val="center"/>
          </w:tcPr>
          <w:p>
            <w:pPr>
              <w:pStyle w:val="65"/>
            </w:pPr>
            <w:r>
              <w:rPr>
                <w:rFonts w:hint="eastAsia"/>
              </w:rPr>
              <w:t>5</w:t>
            </w:r>
            <w:r>
              <w:t>49.19</w:t>
            </w:r>
          </w:p>
        </w:tc>
        <w:tc>
          <w:tcPr>
            <w:tcW w:w="718" w:type="pct"/>
            <w:vAlign w:val="center"/>
          </w:tcPr>
          <w:p>
            <w:pPr>
              <w:pStyle w:val="65"/>
            </w:pPr>
            <w:r>
              <w:rPr>
                <w:rFonts w:hint="eastAsia"/>
              </w:rPr>
              <w:t>雷打石河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2" w:type="pct"/>
            <w:vAlign w:val="center"/>
          </w:tcPr>
          <w:p>
            <w:pPr>
              <w:pStyle w:val="65"/>
            </w:pPr>
            <w:r>
              <w:rPr>
                <w:rFonts w:hint="eastAsia"/>
              </w:rPr>
              <w:t>7</w:t>
            </w:r>
          </w:p>
        </w:tc>
        <w:tc>
          <w:tcPr>
            <w:tcW w:w="1003" w:type="pct"/>
            <w:vAlign w:val="center"/>
          </w:tcPr>
          <w:p>
            <w:pPr>
              <w:pStyle w:val="65"/>
            </w:pPr>
            <w:r>
              <w:rPr>
                <w:rFonts w:hint="eastAsia"/>
              </w:rPr>
              <w:t>南北小河分区</w:t>
            </w:r>
          </w:p>
        </w:tc>
        <w:tc>
          <w:tcPr>
            <w:tcW w:w="1138" w:type="pct"/>
            <w:vAlign w:val="center"/>
          </w:tcPr>
          <w:p>
            <w:pPr>
              <w:pStyle w:val="65"/>
            </w:pPr>
            <w:r>
              <w:rPr>
                <w:rFonts w:hint="eastAsia"/>
              </w:rPr>
              <w:t>5</w:t>
            </w:r>
            <w:r>
              <w:t>00.37</w:t>
            </w:r>
          </w:p>
        </w:tc>
        <w:tc>
          <w:tcPr>
            <w:tcW w:w="1709" w:type="pct"/>
            <w:vAlign w:val="center"/>
          </w:tcPr>
          <w:p>
            <w:pPr>
              <w:pStyle w:val="65"/>
            </w:pPr>
            <w:r>
              <w:rPr>
                <w:rFonts w:hint="eastAsia"/>
              </w:rPr>
              <w:t>1</w:t>
            </w:r>
            <w:r>
              <w:t>25.09</w:t>
            </w:r>
          </w:p>
        </w:tc>
        <w:tc>
          <w:tcPr>
            <w:tcW w:w="718" w:type="pct"/>
            <w:vAlign w:val="center"/>
          </w:tcPr>
          <w:p>
            <w:pPr>
              <w:pStyle w:val="65"/>
            </w:pPr>
            <w:r>
              <w:rPr>
                <w:rFonts w:hint="eastAsia"/>
              </w:rPr>
              <w:t>南北小河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2" w:type="pct"/>
            <w:vAlign w:val="center"/>
          </w:tcPr>
          <w:p>
            <w:pPr>
              <w:pStyle w:val="65"/>
            </w:pPr>
            <w:r>
              <w:rPr>
                <w:rFonts w:hint="eastAsia"/>
              </w:rPr>
              <w:t>8</w:t>
            </w:r>
          </w:p>
        </w:tc>
        <w:tc>
          <w:tcPr>
            <w:tcW w:w="1003" w:type="pct"/>
            <w:vAlign w:val="center"/>
          </w:tcPr>
          <w:p>
            <w:pPr>
              <w:pStyle w:val="65"/>
            </w:pPr>
            <w:r>
              <w:rPr>
                <w:rFonts w:hint="eastAsia"/>
              </w:rPr>
              <w:t>合计</w:t>
            </w:r>
          </w:p>
        </w:tc>
        <w:tc>
          <w:tcPr>
            <w:tcW w:w="1138" w:type="pct"/>
            <w:vAlign w:val="center"/>
          </w:tcPr>
          <w:p>
            <w:pPr>
              <w:pStyle w:val="65"/>
            </w:pPr>
            <w:r>
              <w:rPr>
                <w:rFonts w:hint="eastAsia"/>
              </w:rPr>
              <w:t>4</w:t>
            </w:r>
            <w:r>
              <w:t>638.00</w:t>
            </w:r>
          </w:p>
        </w:tc>
        <w:tc>
          <w:tcPr>
            <w:tcW w:w="1709" w:type="pct"/>
            <w:vAlign w:val="center"/>
          </w:tcPr>
          <w:p>
            <w:pPr>
              <w:pStyle w:val="65"/>
            </w:pPr>
            <w:r>
              <w:rPr>
                <w:rFonts w:hint="eastAsia"/>
              </w:rPr>
              <w:t>1</w:t>
            </w:r>
            <w:r>
              <w:t>901.29</w:t>
            </w:r>
          </w:p>
        </w:tc>
        <w:tc>
          <w:tcPr>
            <w:tcW w:w="718" w:type="pct"/>
            <w:vAlign w:val="center"/>
          </w:tcPr>
          <w:p>
            <w:pPr>
              <w:pStyle w:val="65"/>
            </w:pPr>
          </w:p>
        </w:tc>
      </w:tr>
    </w:tbl>
    <w:p>
      <w:pPr>
        <w:pStyle w:val="3"/>
        <w:spacing w:before="326"/>
      </w:pPr>
      <w:bookmarkStart w:id="13" w:name="_Toc122028986"/>
      <w:r>
        <w:rPr>
          <w:rFonts w:hint="eastAsia"/>
        </w:rPr>
        <w:t>现状城市道路竖向</w:t>
      </w:r>
      <w:bookmarkEnd w:id="13"/>
    </w:p>
    <w:p>
      <w:pPr>
        <w:ind w:firstLine="480"/>
        <w:rPr>
          <w:szCs w:val="24"/>
        </w:rPr>
      </w:pPr>
      <w:r>
        <w:rPr>
          <w:rFonts w:hint="eastAsia"/>
        </w:rPr>
        <w:t>临沧市主城区位于临沧市临翔区内，澜沧江与怒江两大水系的分水岭上，紧靠澜沧江沿岸，东与景谷傣族彝族拉祜族自治县接壤，南与景东彝族自治县、镇沅哈尼族拉祜族自治县接壤，西与耿马傣族佤族自治县相连，北与云县交界，东西横距</w:t>
      </w:r>
      <w:r>
        <w:rPr>
          <w:rFonts w:ascii="Calibri" w:hAnsi="Calibri"/>
        </w:rPr>
        <w:t>55</w:t>
      </w:r>
      <w:r>
        <w:rPr>
          <w:rFonts w:hint="eastAsia"/>
        </w:rPr>
        <w:t>公里，南北纵距</w:t>
      </w:r>
      <w:r>
        <w:rPr>
          <w:rFonts w:ascii="Calibri" w:hAnsi="Calibri"/>
        </w:rPr>
        <w:t>83</w:t>
      </w:r>
      <w:r>
        <w:rPr>
          <w:rFonts w:hint="eastAsia"/>
        </w:rPr>
        <w:t>公里。主城区地形由北向南倾斜，东西宽</w:t>
      </w:r>
      <w:r>
        <w:rPr>
          <w:rFonts w:ascii="Calibri" w:hAnsi="Calibri"/>
        </w:rPr>
        <w:t>55</w:t>
      </w:r>
      <w:r>
        <w:rPr>
          <w:rFonts w:hint="eastAsia"/>
        </w:rPr>
        <w:t>公里，南北长</w:t>
      </w:r>
      <w:r>
        <w:rPr>
          <w:rFonts w:ascii="Calibri" w:hAnsi="Calibri"/>
        </w:rPr>
        <w:t>83</w:t>
      </w:r>
      <w:r>
        <w:rPr>
          <w:rFonts w:hint="eastAsia"/>
        </w:rPr>
        <w:t>公里，平均海拔</w:t>
      </w:r>
      <w:r>
        <w:rPr>
          <w:rFonts w:ascii="Calibri" w:hAnsi="Calibri"/>
        </w:rPr>
        <w:t>1500</w:t>
      </w:r>
      <w:r>
        <w:rPr>
          <w:rFonts w:hint="eastAsia"/>
        </w:rPr>
        <w:t xml:space="preserve">里。 </w:t>
      </w:r>
    </w:p>
    <w:p>
      <w:pPr>
        <w:ind w:firstLine="480"/>
      </w:pPr>
      <w:r>
        <w:rPr>
          <w:rFonts w:hint="eastAsia"/>
        </w:rPr>
        <w:t>临沧主城区主干路形成“一环二纵六横”的格局。一环是主城区外环路，包括外环西路、外环北路、外 环南路和外环东路；二纵是缅宁大道、沧江路；六横是北四号路、北六号路、北八号路、汀旗路、世纪路</w:t>
      </w:r>
      <w:r>
        <w:rPr>
          <w:rFonts w:ascii="Calibri" w:hAnsi="Calibri"/>
        </w:rPr>
        <w:t>-</w:t>
      </w:r>
      <w:r>
        <w:rPr>
          <w:rFonts w:hint="eastAsia"/>
        </w:rPr>
        <w:t>世纪东路和公园路</w:t>
      </w:r>
      <w:r>
        <w:rPr>
          <w:rFonts w:ascii="Calibri" w:hAnsi="Calibri"/>
        </w:rPr>
        <w:t>-</w:t>
      </w:r>
      <w:r>
        <w:rPr>
          <w:rFonts w:hint="eastAsia"/>
        </w:rPr>
        <w:t>圈掌街。设计次干路共</w:t>
      </w:r>
      <w:r>
        <w:rPr>
          <w:rFonts w:ascii="Calibri" w:hAnsi="Calibri"/>
        </w:rPr>
        <w:t>43</w:t>
      </w:r>
      <w:r>
        <w:rPr>
          <w:rFonts w:hint="eastAsia"/>
        </w:rPr>
        <w:t>条，为</w:t>
      </w:r>
      <w:r>
        <w:rPr>
          <w:rFonts w:ascii="Calibri" w:hAnsi="Calibri"/>
        </w:rPr>
        <w:t>23</w:t>
      </w:r>
      <w:r>
        <w:rPr>
          <w:rFonts w:hint="eastAsia"/>
        </w:rPr>
        <w:t>横</w:t>
      </w:r>
      <w:r>
        <w:rPr>
          <w:rFonts w:ascii="Calibri" w:hAnsi="Calibri"/>
        </w:rPr>
        <w:t>20</w:t>
      </w:r>
      <w:r>
        <w:rPr>
          <w:rFonts w:hint="eastAsia"/>
        </w:rPr>
        <w:t>纵。</w:t>
      </w:r>
    </w:p>
    <w:p>
      <w:pPr>
        <w:pStyle w:val="64"/>
      </w:pPr>
      <w:r>
        <w:drawing>
          <wp:inline distT="0" distB="0" distL="0" distR="0">
            <wp:extent cx="2585085" cy="3609340"/>
            <wp:effectExtent l="0" t="0" r="571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0"/>
                    <a:srcRect l="13367" t="5479" r="12051"/>
                    <a:stretch>
                      <a:fillRect/>
                    </a:stretch>
                  </pic:blipFill>
                  <pic:spPr>
                    <a:xfrm>
                      <a:off x="0" y="0"/>
                      <a:ext cx="2614253" cy="3649567"/>
                    </a:xfrm>
                    <a:prstGeom prst="rect">
                      <a:avLst/>
                    </a:prstGeom>
                    <a:ln>
                      <a:noFill/>
                    </a:ln>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2</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4</w:t>
      </w:r>
      <w:r>
        <w:fldChar w:fldCharType="end"/>
      </w:r>
      <w:r>
        <w:rPr>
          <w:rFonts w:hint="eastAsia"/>
        </w:rPr>
        <w:t>临沧市主城区坡度分析图</w:t>
      </w:r>
    </w:p>
    <w:p>
      <w:pPr>
        <w:pStyle w:val="3"/>
        <w:spacing w:before="326"/>
      </w:pPr>
      <w:bookmarkStart w:id="14" w:name="_Toc122028987"/>
      <w:r>
        <w:rPr>
          <w:rFonts w:hint="eastAsia"/>
        </w:rPr>
        <w:t>现状城市排水设施</w:t>
      </w:r>
      <w:bookmarkEnd w:id="14"/>
    </w:p>
    <w:p>
      <w:pPr>
        <w:ind w:firstLine="480"/>
      </w:pPr>
      <w:r>
        <w:rPr>
          <w:rFonts w:hint="eastAsia"/>
        </w:rPr>
        <w:t>临沧市主城区目前只有在 2000 年后新建的道路上布置了分流制的雨水管，其余老城区均为雨污合流的排水管渠。这些管渠将雨水顺地势就近排入南汀河和西河中。</w:t>
      </w:r>
    </w:p>
    <w:p>
      <w:pPr>
        <w:ind w:firstLine="480"/>
        <w:rPr>
          <w:szCs w:val="24"/>
        </w:rPr>
      </w:pPr>
      <w:r>
        <w:rPr>
          <w:rFonts w:hint="eastAsia"/>
          <w:szCs w:val="24"/>
        </w:rPr>
        <w:t>临沧市旧城区主要指世纪路以南、西河以东、南汀河以西区域，旧城区内现状排水管网大多为合流制管网。根据调查，仅圈掌街东段、洪桥路、南天路实现了雨、污分流:人民路、临翔路、南塘街、西大街、凤翔路、公园路、旗山路等均未实现雨污分流，其余街巷基本未做管网改造，大多沿用原有的明沟、暗沟等排水。</w:t>
      </w:r>
    </w:p>
    <w:p>
      <w:pPr>
        <w:ind w:firstLine="480"/>
        <w:rPr>
          <w:szCs w:val="24"/>
        </w:rPr>
      </w:pPr>
      <w:r>
        <w:rPr>
          <w:rFonts w:hint="eastAsia"/>
          <w:szCs w:val="24"/>
        </w:rPr>
        <w:t>主城区现状雨水管网135.0公里，其中合流雨水管渠12.7公里，分流雨水管渠122.3公里。分流雨水管主要布置在北部新城。</w:t>
      </w:r>
    </w:p>
    <w:p>
      <w:pPr>
        <w:pStyle w:val="64"/>
      </w:pPr>
      <w:r>
        <w:drawing>
          <wp:inline distT="0" distB="0" distL="0" distR="0">
            <wp:extent cx="2995295" cy="4106545"/>
            <wp:effectExtent l="0" t="0" r="0" b="825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1"/>
                    <a:stretch>
                      <a:fillRect/>
                    </a:stretch>
                  </pic:blipFill>
                  <pic:spPr>
                    <a:xfrm>
                      <a:off x="0" y="0"/>
                      <a:ext cx="3004644" cy="4119585"/>
                    </a:xfrm>
                    <a:prstGeom prst="rect">
                      <a:avLst/>
                    </a:prstGeom>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2</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5</w:t>
      </w:r>
      <w:r>
        <w:fldChar w:fldCharType="end"/>
      </w:r>
      <w:r>
        <w:rPr>
          <w:rFonts w:hint="eastAsia"/>
        </w:rPr>
        <w:t>雨水系统现状管线布置图</w:t>
      </w:r>
    </w:p>
    <w:p>
      <w:pPr>
        <w:pStyle w:val="3"/>
        <w:spacing w:before="326"/>
      </w:pPr>
      <w:bookmarkStart w:id="15" w:name="_Toc122028988"/>
      <w:r>
        <w:rPr>
          <w:rFonts w:hint="eastAsia"/>
        </w:rPr>
        <w:t>现状内涝点</w:t>
      </w:r>
      <w:bookmarkEnd w:id="15"/>
    </w:p>
    <w:p>
      <w:pPr>
        <w:ind w:firstLine="480"/>
      </w:pPr>
      <w:r>
        <w:rPr>
          <w:rFonts w:hint="eastAsia"/>
        </w:rPr>
        <w:t>临沧市主城区现状主要有</w:t>
      </w:r>
      <w:r>
        <w:t>8</w:t>
      </w:r>
      <w:r>
        <w:rPr>
          <w:rFonts w:hint="eastAsia"/>
        </w:rPr>
        <w:t>个淹水点，其积水原因及积水深度如下表所示：</w:t>
      </w:r>
    </w:p>
    <w:p>
      <w:pPr>
        <w:pStyle w:val="13"/>
        <w:keepNext/>
        <w:ind w:firstLine="480"/>
      </w:pPr>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2</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3</w:t>
      </w:r>
      <w:r>
        <w:fldChar w:fldCharType="end"/>
      </w:r>
      <w:r>
        <w:t xml:space="preserve"> </w:t>
      </w:r>
      <w:r>
        <w:rPr>
          <w:rFonts w:hint="eastAsia"/>
        </w:rPr>
        <w:t>临沧市主城区淹水点统计表</w:t>
      </w:r>
    </w:p>
    <w:tbl>
      <w:tblPr>
        <w:tblStyle w:val="41"/>
        <w:tblW w:w="5000" w:type="pct"/>
        <w:tblInd w:w="0" w:type="dxa"/>
        <w:tblLayout w:type="autofit"/>
        <w:tblCellMar>
          <w:top w:w="0" w:type="dxa"/>
          <w:left w:w="0" w:type="dxa"/>
          <w:bottom w:w="0" w:type="dxa"/>
          <w:right w:w="0" w:type="dxa"/>
        </w:tblCellMar>
      </w:tblPr>
      <w:tblGrid>
        <w:gridCol w:w="558"/>
        <w:gridCol w:w="2425"/>
        <w:gridCol w:w="1849"/>
        <w:gridCol w:w="996"/>
        <w:gridCol w:w="2277"/>
        <w:gridCol w:w="2179"/>
      </w:tblGrid>
      <w:tr>
        <w:tblPrEx>
          <w:tblCellMar>
            <w:top w:w="0" w:type="dxa"/>
            <w:left w:w="0" w:type="dxa"/>
            <w:bottom w:w="0" w:type="dxa"/>
            <w:right w:w="0" w:type="dxa"/>
          </w:tblCellMar>
        </w:tblPrEx>
        <w:trPr>
          <w:trHeight w:val="454" w:hRule="atLeast"/>
        </w:trPr>
        <w:tc>
          <w:tcPr>
            <w:tcW w:w="271"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序号</w:t>
            </w:r>
          </w:p>
        </w:tc>
        <w:tc>
          <w:tcPr>
            <w:tcW w:w="117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道路名称</w:t>
            </w:r>
          </w:p>
        </w:tc>
        <w:tc>
          <w:tcPr>
            <w:tcW w:w="89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范围</w:t>
            </w:r>
          </w:p>
        </w:tc>
        <w:tc>
          <w:tcPr>
            <w:tcW w:w="484"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积水深度</w:t>
            </w:r>
          </w:p>
        </w:tc>
        <w:tc>
          <w:tcPr>
            <w:tcW w:w="1107"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积水时间</w:t>
            </w:r>
          </w:p>
        </w:tc>
        <w:tc>
          <w:tcPr>
            <w:tcW w:w="105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积水原因</w:t>
            </w:r>
          </w:p>
        </w:tc>
      </w:tr>
      <w:tr>
        <w:tblPrEx>
          <w:tblCellMar>
            <w:top w:w="0" w:type="dxa"/>
            <w:left w:w="0" w:type="dxa"/>
            <w:bottom w:w="0" w:type="dxa"/>
            <w:right w:w="0" w:type="dxa"/>
          </w:tblCellMar>
        </w:tblPrEx>
        <w:trPr>
          <w:trHeight w:val="454" w:hRule="atLeast"/>
        </w:trPr>
        <w:tc>
          <w:tcPr>
            <w:tcW w:w="271"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1</w:t>
            </w:r>
          </w:p>
        </w:tc>
        <w:tc>
          <w:tcPr>
            <w:tcW w:w="117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凤翔路与汀旗路交叉路口</w:t>
            </w:r>
          </w:p>
        </w:tc>
        <w:tc>
          <w:tcPr>
            <w:tcW w:w="89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红绿灯周围100米</w:t>
            </w:r>
          </w:p>
        </w:tc>
        <w:tc>
          <w:tcPr>
            <w:tcW w:w="484"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0.5</w:t>
            </w:r>
          </w:p>
        </w:tc>
        <w:tc>
          <w:tcPr>
            <w:tcW w:w="1107"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中到大雨后30分钟退水</w:t>
            </w:r>
          </w:p>
        </w:tc>
        <w:tc>
          <w:tcPr>
            <w:tcW w:w="105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雨水管排水能力不够</w:t>
            </w:r>
          </w:p>
        </w:tc>
      </w:tr>
      <w:tr>
        <w:tblPrEx>
          <w:tblCellMar>
            <w:top w:w="0" w:type="dxa"/>
            <w:left w:w="0" w:type="dxa"/>
            <w:bottom w:w="0" w:type="dxa"/>
            <w:right w:w="0" w:type="dxa"/>
          </w:tblCellMar>
        </w:tblPrEx>
        <w:trPr>
          <w:trHeight w:val="454" w:hRule="atLeast"/>
        </w:trPr>
        <w:tc>
          <w:tcPr>
            <w:tcW w:w="271"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2</w:t>
            </w:r>
          </w:p>
        </w:tc>
        <w:tc>
          <w:tcPr>
            <w:tcW w:w="117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迎宾路章嘎综合商场旁</w:t>
            </w:r>
          </w:p>
        </w:tc>
        <w:tc>
          <w:tcPr>
            <w:tcW w:w="89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道路50米</w:t>
            </w:r>
          </w:p>
        </w:tc>
        <w:tc>
          <w:tcPr>
            <w:tcW w:w="484"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0.4</w:t>
            </w:r>
          </w:p>
        </w:tc>
        <w:tc>
          <w:tcPr>
            <w:tcW w:w="1107"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中到大雨后50分钟退水</w:t>
            </w:r>
          </w:p>
        </w:tc>
        <w:tc>
          <w:tcPr>
            <w:tcW w:w="105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雨水管排水能力不够</w:t>
            </w:r>
          </w:p>
        </w:tc>
      </w:tr>
      <w:tr>
        <w:tblPrEx>
          <w:tblCellMar>
            <w:top w:w="0" w:type="dxa"/>
            <w:left w:w="0" w:type="dxa"/>
            <w:bottom w:w="0" w:type="dxa"/>
            <w:right w:w="0" w:type="dxa"/>
          </w:tblCellMar>
        </w:tblPrEx>
        <w:trPr>
          <w:trHeight w:val="454" w:hRule="atLeast"/>
        </w:trPr>
        <w:tc>
          <w:tcPr>
            <w:tcW w:w="271"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t>3</w:t>
            </w:r>
          </w:p>
        </w:tc>
        <w:tc>
          <w:tcPr>
            <w:tcW w:w="117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lang w:eastAsia="zh-CN"/>
              </w:rPr>
              <w:t>鑫园锗业门口</w:t>
            </w:r>
          </w:p>
        </w:tc>
        <w:tc>
          <w:tcPr>
            <w:tcW w:w="89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200米道路</w:t>
            </w:r>
          </w:p>
        </w:tc>
        <w:tc>
          <w:tcPr>
            <w:tcW w:w="484"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0.3</w:t>
            </w:r>
          </w:p>
        </w:tc>
        <w:tc>
          <w:tcPr>
            <w:tcW w:w="1107"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中到大雨后30分钟退水</w:t>
            </w:r>
          </w:p>
        </w:tc>
        <w:tc>
          <w:tcPr>
            <w:tcW w:w="105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雨水</w:t>
            </w:r>
            <w:r>
              <w:rPr>
                <w:rFonts w:hint="eastAsia"/>
                <w:lang w:eastAsia="zh-CN"/>
              </w:rPr>
              <w:t>沟</w:t>
            </w:r>
            <w:r>
              <w:rPr>
                <w:rFonts w:hint="eastAsia"/>
              </w:rPr>
              <w:t>排水能力不够</w:t>
            </w:r>
          </w:p>
        </w:tc>
      </w:tr>
      <w:tr>
        <w:tblPrEx>
          <w:tblCellMar>
            <w:top w:w="0" w:type="dxa"/>
            <w:left w:w="0" w:type="dxa"/>
            <w:bottom w:w="0" w:type="dxa"/>
            <w:right w:w="0" w:type="dxa"/>
          </w:tblCellMar>
        </w:tblPrEx>
        <w:trPr>
          <w:trHeight w:val="454" w:hRule="atLeast"/>
        </w:trPr>
        <w:tc>
          <w:tcPr>
            <w:tcW w:w="271"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rPr>
                <w:lang w:eastAsia="zh-CN"/>
              </w:rPr>
            </w:pPr>
            <w:r>
              <w:rPr>
                <w:rFonts w:hint="eastAsia"/>
                <w:lang w:eastAsia="zh-CN"/>
              </w:rPr>
              <w:t>4</w:t>
            </w:r>
          </w:p>
        </w:tc>
        <w:tc>
          <w:tcPr>
            <w:tcW w:w="117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lang w:eastAsia="zh-CN"/>
              </w:rPr>
              <w:t>茶苑路</w:t>
            </w:r>
          </w:p>
        </w:tc>
        <w:tc>
          <w:tcPr>
            <w:tcW w:w="89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200米道路</w:t>
            </w:r>
          </w:p>
        </w:tc>
        <w:tc>
          <w:tcPr>
            <w:tcW w:w="484"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0.5</w:t>
            </w:r>
          </w:p>
        </w:tc>
        <w:tc>
          <w:tcPr>
            <w:tcW w:w="1107"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中到大雨后50分钟退水</w:t>
            </w:r>
          </w:p>
        </w:tc>
        <w:tc>
          <w:tcPr>
            <w:tcW w:w="105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lang w:eastAsia="zh-CN"/>
              </w:rPr>
              <w:t>路面缺少雨水箅子</w:t>
            </w:r>
            <w:r>
              <w:rPr>
                <w:rFonts w:hint="eastAsia"/>
              </w:rPr>
              <w:t>，</w:t>
            </w:r>
            <w:r>
              <w:rPr>
                <w:rFonts w:hint="eastAsia"/>
                <w:lang w:eastAsia="zh-CN"/>
              </w:rPr>
              <w:t>雨水管</w:t>
            </w:r>
            <w:r>
              <w:rPr>
                <w:rFonts w:hint="eastAsia"/>
              </w:rPr>
              <w:t>不满足排水要求</w:t>
            </w:r>
          </w:p>
        </w:tc>
      </w:tr>
      <w:tr>
        <w:tblPrEx>
          <w:tblCellMar>
            <w:top w:w="0" w:type="dxa"/>
            <w:left w:w="0" w:type="dxa"/>
            <w:bottom w:w="0" w:type="dxa"/>
            <w:right w:w="0" w:type="dxa"/>
          </w:tblCellMar>
        </w:tblPrEx>
        <w:trPr>
          <w:trHeight w:val="454" w:hRule="atLeast"/>
        </w:trPr>
        <w:tc>
          <w:tcPr>
            <w:tcW w:w="271"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rPr>
                <w:lang w:eastAsia="zh-CN"/>
              </w:rPr>
            </w:pPr>
            <w:r>
              <w:rPr>
                <w:rFonts w:hint="eastAsia"/>
                <w:lang w:eastAsia="zh-CN"/>
              </w:rPr>
              <w:t>5</w:t>
            </w:r>
          </w:p>
        </w:tc>
        <w:tc>
          <w:tcPr>
            <w:tcW w:w="117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世纪路和缅宁大道交叉口</w:t>
            </w:r>
          </w:p>
        </w:tc>
        <w:tc>
          <w:tcPr>
            <w:tcW w:w="89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交叉口100米</w:t>
            </w:r>
          </w:p>
        </w:tc>
        <w:tc>
          <w:tcPr>
            <w:tcW w:w="484"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0.4</w:t>
            </w:r>
          </w:p>
        </w:tc>
        <w:tc>
          <w:tcPr>
            <w:tcW w:w="1107"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中到大雨后30分钟退水</w:t>
            </w:r>
          </w:p>
        </w:tc>
        <w:tc>
          <w:tcPr>
            <w:tcW w:w="105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雨水管排水能力不够</w:t>
            </w:r>
          </w:p>
        </w:tc>
      </w:tr>
      <w:tr>
        <w:tblPrEx>
          <w:tblCellMar>
            <w:top w:w="0" w:type="dxa"/>
            <w:left w:w="0" w:type="dxa"/>
            <w:bottom w:w="0" w:type="dxa"/>
            <w:right w:w="0" w:type="dxa"/>
          </w:tblCellMar>
        </w:tblPrEx>
        <w:trPr>
          <w:trHeight w:val="454" w:hRule="atLeast"/>
        </w:trPr>
        <w:tc>
          <w:tcPr>
            <w:tcW w:w="271"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rPr>
                <w:lang w:eastAsia="zh-CN"/>
              </w:rPr>
            </w:pPr>
            <w:r>
              <w:rPr>
                <w:rFonts w:hint="eastAsia"/>
                <w:lang w:eastAsia="zh-CN"/>
              </w:rPr>
              <w:t>6</w:t>
            </w:r>
          </w:p>
        </w:tc>
        <w:tc>
          <w:tcPr>
            <w:tcW w:w="117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南天路旗山路与世纪路之间</w:t>
            </w:r>
          </w:p>
        </w:tc>
        <w:tc>
          <w:tcPr>
            <w:tcW w:w="89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道路50米</w:t>
            </w:r>
          </w:p>
        </w:tc>
        <w:tc>
          <w:tcPr>
            <w:tcW w:w="484"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0.4</w:t>
            </w:r>
          </w:p>
        </w:tc>
        <w:tc>
          <w:tcPr>
            <w:tcW w:w="1107"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中到大雨后30分钟退水</w:t>
            </w:r>
          </w:p>
        </w:tc>
        <w:tc>
          <w:tcPr>
            <w:tcW w:w="105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雨水管排水能力不够</w:t>
            </w:r>
          </w:p>
        </w:tc>
      </w:tr>
      <w:tr>
        <w:tblPrEx>
          <w:tblCellMar>
            <w:top w:w="0" w:type="dxa"/>
            <w:left w:w="0" w:type="dxa"/>
            <w:bottom w:w="0" w:type="dxa"/>
            <w:right w:w="0" w:type="dxa"/>
          </w:tblCellMar>
        </w:tblPrEx>
        <w:trPr>
          <w:trHeight w:val="454" w:hRule="atLeast"/>
        </w:trPr>
        <w:tc>
          <w:tcPr>
            <w:tcW w:w="271"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rPr>
                <w:lang w:eastAsia="zh-CN"/>
              </w:rPr>
            </w:pPr>
            <w:r>
              <w:rPr>
                <w:rFonts w:hint="eastAsia"/>
                <w:lang w:eastAsia="zh-CN"/>
              </w:rPr>
              <w:t>7</w:t>
            </w:r>
          </w:p>
        </w:tc>
        <w:tc>
          <w:tcPr>
            <w:tcW w:w="117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lang w:eastAsia="zh-CN"/>
              </w:rPr>
              <w:t>南片区总站宿舍</w:t>
            </w:r>
          </w:p>
        </w:tc>
        <w:tc>
          <w:tcPr>
            <w:tcW w:w="89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lang w:eastAsia="zh-CN"/>
              </w:rPr>
              <w:t>居民区</w:t>
            </w:r>
          </w:p>
        </w:tc>
        <w:tc>
          <w:tcPr>
            <w:tcW w:w="484"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rPr>
                <w:lang w:eastAsia="zh-CN"/>
              </w:rPr>
            </w:pPr>
            <w:r>
              <w:rPr>
                <w:rFonts w:hint="eastAsia"/>
                <w:lang w:eastAsia="zh-CN"/>
              </w:rPr>
              <w:t>0</w:t>
            </w:r>
            <w:r>
              <w:rPr>
                <w:lang w:eastAsia="zh-CN"/>
              </w:rPr>
              <w:t>.5</w:t>
            </w:r>
          </w:p>
        </w:tc>
        <w:tc>
          <w:tcPr>
            <w:tcW w:w="1107"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中到大雨后30分钟退水</w:t>
            </w:r>
          </w:p>
        </w:tc>
        <w:tc>
          <w:tcPr>
            <w:tcW w:w="105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lang w:eastAsia="zh-CN"/>
              </w:rPr>
              <w:t>下游排水不通畅</w:t>
            </w:r>
          </w:p>
        </w:tc>
      </w:tr>
      <w:tr>
        <w:tblPrEx>
          <w:tblCellMar>
            <w:top w:w="0" w:type="dxa"/>
            <w:left w:w="0" w:type="dxa"/>
            <w:bottom w:w="0" w:type="dxa"/>
            <w:right w:w="0" w:type="dxa"/>
          </w:tblCellMar>
        </w:tblPrEx>
        <w:trPr>
          <w:trHeight w:val="454" w:hRule="atLeast"/>
        </w:trPr>
        <w:tc>
          <w:tcPr>
            <w:tcW w:w="271"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rPr>
                <w:lang w:eastAsia="zh-CN"/>
              </w:rPr>
            </w:pPr>
            <w:r>
              <w:rPr>
                <w:rFonts w:hint="eastAsia"/>
                <w:lang w:eastAsia="zh-CN"/>
              </w:rPr>
              <w:t>8</w:t>
            </w:r>
          </w:p>
        </w:tc>
        <w:tc>
          <w:tcPr>
            <w:tcW w:w="117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lang w:eastAsia="zh-CN"/>
              </w:rPr>
              <w:t>东环线蔬菜批发市场</w:t>
            </w:r>
          </w:p>
        </w:tc>
        <w:tc>
          <w:tcPr>
            <w:tcW w:w="89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rPr>
                <w:lang w:eastAsia="zh-CN"/>
              </w:rPr>
            </w:pPr>
            <w:r>
              <w:rPr>
                <w:rFonts w:hint="eastAsia"/>
                <w:lang w:eastAsia="zh-CN"/>
              </w:rPr>
              <w:t>道路1</w:t>
            </w:r>
            <w:r>
              <w:rPr>
                <w:lang w:eastAsia="zh-CN"/>
              </w:rPr>
              <w:t>00</w:t>
            </w:r>
            <w:r>
              <w:rPr>
                <w:rFonts w:hint="eastAsia"/>
                <w:lang w:eastAsia="zh-CN"/>
              </w:rPr>
              <w:t>米</w:t>
            </w:r>
          </w:p>
        </w:tc>
        <w:tc>
          <w:tcPr>
            <w:tcW w:w="484"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rPr>
                <w:lang w:eastAsia="zh-CN"/>
              </w:rPr>
            </w:pPr>
            <w:r>
              <w:rPr>
                <w:rFonts w:hint="eastAsia"/>
                <w:lang w:eastAsia="zh-CN"/>
              </w:rPr>
              <w:t>0</w:t>
            </w:r>
            <w:r>
              <w:rPr>
                <w:lang w:eastAsia="zh-CN"/>
              </w:rPr>
              <w:t>.5</w:t>
            </w:r>
          </w:p>
        </w:tc>
        <w:tc>
          <w:tcPr>
            <w:tcW w:w="1107"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中到大雨后</w:t>
            </w:r>
            <w:r>
              <w:rPr>
                <w:rFonts w:hint="eastAsia"/>
                <w:lang w:eastAsia="zh-CN"/>
              </w:rPr>
              <w:t>4</w:t>
            </w:r>
            <w:r>
              <w:rPr>
                <w:rFonts w:hint="eastAsia"/>
              </w:rPr>
              <w:t>0分钟退水</w:t>
            </w:r>
          </w:p>
        </w:tc>
        <w:tc>
          <w:tcPr>
            <w:tcW w:w="105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lang w:eastAsia="zh-CN"/>
              </w:rPr>
              <w:t>下游排水不通畅</w:t>
            </w:r>
          </w:p>
        </w:tc>
      </w:tr>
    </w:tbl>
    <w:p>
      <w:pPr>
        <w:pStyle w:val="64"/>
      </w:pPr>
      <w:r>
        <w:drawing>
          <wp:inline distT="0" distB="0" distL="0" distR="0">
            <wp:extent cx="4657725" cy="570484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2"/>
                    <a:stretch>
                      <a:fillRect/>
                    </a:stretch>
                  </pic:blipFill>
                  <pic:spPr>
                    <a:xfrm>
                      <a:off x="0" y="0"/>
                      <a:ext cx="4674928" cy="5726332"/>
                    </a:xfrm>
                    <a:prstGeom prst="rect">
                      <a:avLst/>
                    </a:prstGeom>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2</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6</w:t>
      </w:r>
      <w:r>
        <w:fldChar w:fldCharType="end"/>
      </w:r>
      <w:r>
        <w:rPr>
          <w:rFonts w:hint="eastAsia"/>
        </w:rPr>
        <w:t>临沧市主城区淹水点位置示意图</w:t>
      </w:r>
    </w:p>
    <w:p>
      <w:pPr>
        <w:pStyle w:val="3"/>
        <w:spacing w:before="326"/>
      </w:pPr>
      <w:bookmarkStart w:id="16" w:name="_Toc122028989"/>
      <w:r>
        <w:rPr>
          <w:rFonts w:hint="eastAsia"/>
        </w:rPr>
        <w:t>现状城市内涝防治设施</w:t>
      </w:r>
      <w:bookmarkEnd w:id="16"/>
    </w:p>
    <w:p>
      <w:pPr>
        <w:ind w:firstLine="480"/>
      </w:pPr>
      <w:r>
        <w:rPr>
          <w:rFonts w:hint="eastAsia"/>
        </w:rPr>
        <w:t>临沧城市内雨水蓄滞空间较小，起调蓄功能的水体主要为玉龙湖公园，玉龙湖公园位于汀旗路与沧江路交叉口，是两河交汇初出现的大面积水面，后被开发为玉龙湖公园。玉龙湖公园临水有广场，水面中心有音乐喷泉和白鹭、黑天鹅岛，是展现城市风貌、旅游观光和游憩为主题的综合性公园，公园面积 27.2 公顷。</w:t>
      </w:r>
    </w:p>
    <w:p>
      <w:pPr>
        <w:pStyle w:val="64"/>
      </w:pPr>
      <w:r>
        <w:drawing>
          <wp:inline distT="0" distB="0" distL="0" distR="0">
            <wp:extent cx="4193540" cy="316293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3"/>
                    <a:stretch>
                      <a:fillRect/>
                    </a:stretch>
                  </pic:blipFill>
                  <pic:spPr>
                    <a:xfrm>
                      <a:off x="0" y="0"/>
                      <a:ext cx="4213115" cy="3177834"/>
                    </a:xfrm>
                    <a:prstGeom prst="rect">
                      <a:avLst/>
                    </a:prstGeom>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2</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7</w:t>
      </w:r>
      <w:r>
        <w:fldChar w:fldCharType="end"/>
      </w:r>
      <w:r>
        <w:rPr>
          <w:rFonts w:hint="eastAsia"/>
        </w:rPr>
        <w:t>玉龙湖现状照片</w:t>
      </w:r>
    </w:p>
    <w:p>
      <w:pPr>
        <w:pStyle w:val="3"/>
        <w:spacing w:before="326"/>
      </w:pPr>
      <w:bookmarkStart w:id="17" w:name="_Toc122028990"/>
      <w:r>
        <w:rPr>
          <w:rFonts w:hint="eastAsia"/>
        </w:rPr>
        <w:t>存在的问题及成因分析</w:t>
      </w:r>
      <w:bookmarkEnd w:id="17"/>
    </w:p>
    <w:p>
      <w:pPr>
        <w:ind w:firstLine="480"/>
      </w:pPr>
      <w:r>
        <w:rPr>
          <w:rFonts w:hint="eastAsia"/>
        </w:rPr>
        <w:t>1、城市防洪工程现状问题分析</w:t>
      </w:r>
    </w:p>
    <w:p>
      <w:pPr>
        <w:ind w:firstLine="480"/>
      </w:pPr>
      <w:r>
        <w:rPr>
          <w:rFonts w:hint="eastAsia"/>
        </w:rPr>
        <w:t>临沧主城区承泄河道治理已完成河道两岸截污、河道疏拓整治、护岸结构、河道景观建设、配电设施建设、两岸人行道、亲水平台以及河堤绿化等建设。但支流河道的治理仍需继续完善。</w:t>
      </w:r>
    </w:p>
    <w:p>
      <w:pPr>
        <w:ind w:firstLine="480"/>
      </w:pPr>
      <w:r>
        <w:rPr>
          <w:rFonts w:hint="eastAsia"/>
        </w:rPr>
        <w:t>2、仍存在易涝淹水点</w:t>
      </w:r>
    </w:p>
    <w:p>
      <w:pPr>
        <w:ind w:firstLine="480"/>
      </w:pPr>
      <w:r>
        <w:rPr>
          <w:rFonts w:hint="eastAsia"/>
        </w:rPr>
        <w:t>目前临沧市主城区主要存在8个易涝淹水点，通过管网普查及现场实地踏勘，造成这些淹水点形成的原因为：①通过水力计算复核，部分管道管径过小，不能满足现状排水需求；②存在大管接小管，雨水管道排水时易造成卡脖子现象；③部分管道排水口标高低于河道水位标高；④部分管线走向较为混乱，出口不明确，且因路基下沉，导致管坡发生了变化。</w:t>
      </w:r>
    </w:p>
    <w:p>
      <w:pPr>
        <w:ind w:firstLine="480"/>
      </w:pPr>
      <w:r>
        <w:rPr>
          <w:rFonts w:hint="eastAsia"/>
        </w:rPr>
        <w:t>3、山洪水直接排进城区</w:t>
      </w:r>
    </w:p>
    <w:p>
      <w:pPr>
        <w:ind w:firstLine="480"/>
      </w:pPr>
      <w:r>
        <w:rPr>
          <w:rFonts w:hint="eastAsia"/>
        </w:rPr>
        <w:t>由于临沧市主城区现状东、西环线雨水管建设不完善，雨量较大时，存在部分雨水未进入泄洪河道直接涌入城区的情况。</w:t>
      </w:r>
    </w:p>
    <w:p>
      <w:pPr>
        <w:ind w:firstLine="480"/>
      </w:pPr>
      <w:r>
        <w:rPr>
          <w:rFonts w:hint="eastAsia"/>
        </w:rPr>
        <w:t>4、现状临沧市主城区的绿地、公园缺少低影响开发设施，对雨水的径流控制效果较差。</w:t>
      </w:r>
    </w:p>
    <w:p>
      <w:pPr>
        <w:widowControl/>
        <w:ind w:firstLine="0" w:firstLineChars="0"/>
      </w:pPr>
      <w:r>
        <w:br w:type="page"/>
      </w:r>
    </w:p>
    <w:p>
      <w:pPr>
        <w:pStyle w:val="2"/>
        <w:spacing w:before="326"/>
      </w:pPr>
      <w:bookmarkStart w:id="18" w:name="_Toc122028991"/>
      <w:r>
        <w:rPr>
          <w:rFonts w:hint="eastAsia"/>
        </w:rPr>
        <w:t>相关设计概况</w:t>
      </w:r>
      <w:bookmarkEnd w:id="18"/>
    </w:p>
    <w:p>
      <w:pPr>
        <w:pStyle w:val="3"/>
        <w:spacing w:before="326"/>
      </w:pPr>
      <w:bookmarkStart w:id="19" w:name="_Toc122028992"/>
      <w:r>
        <w:rPr>
          <w:rFonts w:hint="eastAsia"/>
        </w:rPr>
        <w:t>《云南省临沧市城市总体设计（2</w:t>
      </w:r>
      <w:r>
        <w:t>010—2030</w:t>
      </w:r>
      <w:r>
        <w:rPr>
          <w:rFonts w:hint="eastAsia"/>
        </w:rPr>
        <w:t>）》概要</w:t>
      </w:r>
      <w:bookmarkEnd w:id="19"/>
    </w:p>
    <w:p>
      <w:pPr>
        <w:ind w:firstLine="480"/>
      </w:pPr>
      <w:r>
        <w:rPr>
          <w:rFonts w:hint="eastAsia"/>
        </w:rPr>
        <w:t>1、设计期限</w:t>
      </w:r>
    </w:p>
    <w:p>
      <w:pPr>
        <w:ind w:firstLine="480"/>
      </w:pPr>
      <w:r>
        <w:rPr>
          <w:rFonts w:hint="eastAsia"/>
        </w:rPr>
        <w:t xml:space="preserve">近期：2010—2015年 </w:t>
      </w:r>
    </w:p>
    <w:p>
      <w:pPr>
        <w:ind w:firstLine="480"/>
      </w:pPr>
      <w:r>
        <w:rPr>
          <w:rFonts w:hint="eastAsia"/>
        </w:rPr>
        <w:t>远期：2016—2030年</w:t>
      </w:r>
    </w:p>
    <w:p>
      <w:pPr>
        <w:ind w:firstLine="480"/>
      </w:pPr>
      <w:r>
        <w:rPr>
          <w:rFonts w:hint="eastAsia"/>
        </w:rPr>
        <w:t>2、城市性质和规模</w:t>
      </w:r>
    </w:p>
    <w:p>
      <w:pPr>
        <w:ind w:firstLine="480"/>
      </w:pPr>
      <w:r>
        <w:rPr>
          <w:rFonts w:hint="eastAsia"/>
        </w:rPr>
        <w:t xml:space="preserve">（1）城市性质 </w:t>
      </w:r>
    </w:p>
    <w:p>
      <w:pPr>
        <w:ind w:firstLine="480"/>
      </w:pPr>
      <w:r>
        <w:rPr>
          <w:rFonts w:hint="eastAsia"/>
        </w:rPr>
        <w:t>根据《云南省临沧市城市总体设计（2010-2030）》，临沧的城市性质为滇西南地区以边境开放合作、 民族风情、生态经济为特色的宜居旅游城市和区域中心城市，临沧市域的政治、经济、文化、信息中心。概 括起来即“世界佤乡，秘境临沧，红茶之都，恒温之城”（城市名片或者城市形象）。</w:t>
      </w:r>
    </w:p>
    <w:p>
      <w:pPr>
        <w:ind w:firstLine="480"/>
      </w:pPr>
      <w:r>
        <w:rPr>
          <w:rFonts w:hint="eastAsia"/>
        </w:rPr>
        <w:t>（2）城市规模</w:t>
      </w:r>
    </w:p>
    <w:p>
      <w:pPr>
        <w:ind w:firstLine="480"/>
      </w:pPr>
      <w:r>
        <w:rPr>
          <w:rFonts w:hint="eastAsia"/>
        </w:rPr>
        <w:t>临沧中心城区包括临沧主城区、昔本片区、博尚片区。 临沧中心城区人口规模：中期 2020 年为 34 万人；远期 2030 年为 49 万人。 临沧中心城区城市用地规模：近期 2015 年设计城市建设用地规模约为 2328 公顷，人均建设用地 101 平 方米。中期 2020 年设计城市建设用地规模约为 3430 公顷，人均建设用地控制在 101 平方米以内。远期 2030 年设计城市建设用地规模控制在 4934 公顷，人均建设用地控制在 101 平方米以内。</w:t>
      </w:r>
    </w:p>
    <w:p>
      <w:pPr>
        <w:ind w:firstLine="480"/>
      </w:pPr>
      <w:r>
        <w:rPr>
          <w:rFonts w:hint="eastAsia"/>
        </w:rPr>
        <w:t>3、城市用地布局</w:t>
      </w:r>
    </w:p>
    <w:p>
      <w:pPr>
        <w:ind w:firstLine="480"/>
      </w:pPr>
      <w:r>
        <w:rPr>
          <w:rFonts w:hint="eastAsia"/>
        </w:rPr>
        <w:t>（1）“一主两片”：</w:t>
      </w:r>
    </w:p>
    <w:p>
      <w:pPr>
        <w:ind w:firstLine="480"/>
      </w:pPr>
      <w:r>
        <w:rPr>
          <w:rFonts w:hint="eastAsia"/>
        </w:rPr>
        <w:t>一主为临沧主城区，是临沧主城区的公共服务主中心，集城 市级行政、商贸金融、科教文卫与产业服务、生活居住于一体的 综合性城市组团，设计建设用地为33.93平方公里，人口规模34.5 万人。</w:t>
      </w:r>
    </w:p>
    <w:p>
      <w:pPr>
        <w:ind w:firstLine="480"/>
      </w:pPr>
      <w:r>
        <w:rPr>
          <w:rFonts w:hint="eastAsia"/>
        </w:rPr>
        <w:t>两片为昔本片区和博尚片区，昔本片区为临沧主城区南侧的 卫星组团，以铁路客运交通、商贸及配套生活居住为主的组团， 设计建设用地为 4.45 平方公里，人口规模 4.5 万人；博尚片区 以交通物流商贸、休闲旅游度假中心及配套生活居住等功能为主 的综合性组团，设计建设用地为 10.96 平方公里，人口规模 10 万人。</w:t>
      </w:r>
    </w:p>
    <w:p>
      <w:pPr>
        <w:pStyle w:val="64"/>
      </w:pPr>
      <w:r>
        <w:drawing>
          <wp:inline distT="0" distB="0" distL="0" distR="0">
            <wp:extent cx="4066540" cy="526542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4"/>
                    <a:stretch>
                      <a:fillRect/>
                    </a:stretch>
                  </pic:blipFill>
                  <pic:spPr>
                    <a:xfrm>
                      <a:off x="0" y="0"/>
                      <a:ext cx="4085736" cy="5289808"/>
                    </a:xfrm>
                    <a:prstGeom prst="rect">
                      <a:avLst/>
                    </a:prstGeom>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3</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1</w:t>
      </w:r>
      <w:r>
        <w:fldChar w:fldCharType="end"/>
      </w:r>
      <w:r>
        <w:rPr>
          <w:rFonts w:hint="eastAsia"/>
        </w:rPr>
        <w:t>临沧市用地布局图</w:t>
      </w:r>
    </w:p>
    <w:p>
      <w:pPr>
        <w:ind w:firstLine="480"/>
      </w:pPr>
      <w:r>
        <w:rPr>
          <w:rFonts w:hint="eastAsia"/>
        </w:rPr>
        <w:t>（2）“八组团”：包括主城区的五大组团、昔本片区的一个 组团和博尚片区的两大组团。</w:t>
      </w:r>
    </w:p>
    <w:p>
      <w:pPr>
        <w:ind w:firstLine="480"/>
      </w:pPr>
      <w:r>
        <w:rPr>
          <w:rFonts w:hint="eastAsia"/>
        </w:rPr>
        <w:t>4、排水工程设计</w:t>
      </w:r>
    </w:p>
    <w:p>
      <w:pPr>
        <w:ind w:firstLine="480"/>
      </w:pPr>
      <w:r>
        <w:rPr>
          <w:rFonts w:hint="eastAsia"/>
        </w:rPr>
        <w:t>（1）排水体制</w:t>
      </w:r>
    </w:p>
    <w:p>
      <w:pPr>
        <w:ind w:firstLine="480"/>
      </w:pPr>
      <w:r>
        <w:rPr>
          <w:rFonts w:hint="eastAsia"/>
        </w:rPr>
        <w:t>设计确定临沧市排水体制按区域划分，主城区内的旧城片区近期沿用现有的合流制管渠，排水体制为截留式合流制，远期随城市的发展逐步实现全面雨污分流，其余片区采用完全分流制。</w:t>
      </w:r>
    </w:p>
    <w:p>
      <w:pPr>
        <w:ind w:firstLine="480"/>
      </w:pPr>
      <w:r>
        <w:rPr>
          <w:rFonts w:hint="eastAsia"/>
        </w:rPr>
        <w:t>（2）污水量预测</w:t>
      </w:r>
    </w:p>
    <w:p>
      <w:pPr>
        <w:ind w:firstLine="480"/>
      </w:pPr>
      <w:r>
        <w:rPr>
          <w:rFonts w:hint="eastAsia"/>
        </w:rPr>
        <w:t xml:space="preserve">根据《云南省临沧市城市总体设计（2010-2030）》，至 2020 年末，设计临沧主城区内建设用地规模为27.2 平方公里，约占临沧主城区远期建设用地总量的80%，主城区内总人口为27.5万人。因《云南省临沧市城市总体设计（2010-2030）》中并未统计 2020 年各类用地指标，因此本次专项设计近期污水量的计算按近期日用水量折算法确定。 </w:t>
      </w:r>
    </w:p>
    <w:p>
      <w:pPr>
        <w:ind w:firstLine="480"/>
      </w:pPr>
      <w:r>
        <w:rPr>
          <w:rFonts w:hint="eastAsia"/>
        </w:rPr>
        <w:t>经计算，临沧主城区近期污水量为5.24万m</w:t>
      </w:r>
      <w:r>
        <w:rPr>
          <w:rFonts w:hint="eastAsia"/>
          <w:vertAlign w:val="superscript"/>
        </w:rPr>
        <w:t>3</w:t>
      </w:r>
      <w:r>
        <w:rPr>
          <w:rFonts w:hint="eastAsia"/>
        </w:rPr>
        <w:t>/d。远期污水总量为9.28万m</w:t>
      </w:r>
      <w:r>
        <w:rPr>
          <w:rFonts w:hint="eastAsia"/>
          <w:vertAlign w:val="superscript"/>
        </w:rPr>
        <w:t>3</w:t>
      </w:r>
      <w:r>
        <w:rPr>
          <w:rFonts w:hint="eastAsia"/>
        </w:rPr>
        <w:t>/d。由于有部分截流雨水量，污水处理厂初沉池及之前的构筑物按雨季的污水量确定规模。</w:t>
      </w:r>
    </w:p>
    <w:p>
      <w:pPr>
        <w:ind w:firstLine="480"/>
      </w:pPr>
      <w:r>
        <w:rPr>
          <w:rFonts w:hint="eastAsia"/>
        </w:rPr>
        <w:t>（3）雨水量预测</w:t>
      </w:r>
    </w:p>
    <w:p>
      <w:pPr>
        <w:ind w:firstLine="480"/>
      </w:pPr>
      <w:r>
        <w:rPr>
          <w:rFonts w:hint="eastAsia"/>
        </w:rPr>
        <w:t xml:space="preserve">暴雨强度公式采用 2015 年版临沧暴雨强度公式。设计重现期取 1-2 年。 </w:t>
      </w:r>
    </w:p>
    <w:p>
      <w:pPr>
        <w:ind w:firstLine="480"/>
      </w:pPr>
      <w:r>
        <w:rPr>
          <w:rFonts w:hint="eastAsia"/>
        </w:rPr>
        <w:t xml:space="preserve">雨量计算公式 Q=Ψ•q•F </w:t>
      </w:r>
    </w:p>
    <w:p>
      <w:pPr>
        <w:ind w:firstLine="480"/>
      </w:pPr>
      <w:r>
        <w:rPr>
          <w:rFonts w:hint="eastAsia"/>
        </w:rPr>
        <w:t xml:space="preserve">其中：Q—雨水设计流量（升/秒） </w:t>
      </w:r>
    </w:p>
    <w:p>
      <w:pPr>
        <w:ind w:firstLine="480"/>
      </w:pPr>
      <w:r>
        <w:rPr>
          <w:rFonts w:hint="eastAsia"/>
        </w:rPr>
        <w:t xml:space="preserve">Ψ—径流系数（小于 1） </w:t>
      </w:r>
    </w:p>
    <w:p>
      <w:pPr>
        <w:ind w:firstLine="480"/>
      </w:pPr>
      <w:r>
        <w:rPr>
          <w:rFonts w:hint="eastAsia"/>
        </w:rPr>
        <w:t xml:space="preserve">q—设计暴雨强度公式（升/秒•公顷） </w:t>
      </w:r>
    </w:p>
    <w:p>
      <w:pPr>
        <w:ind w:firstLine="480"/>
      </w:pPr>
      <w:r>
        <w:rPr>
          <w:rFonts w:hint="eastAsia"/>
        </w:rPr>
        <w:t xml:space="preserve">F—汇流面积（公顷）。 </w:t>
      </w:r>
    </w:p>
    <w:p>
      <w:pPr>
        <w:ind w:firstLine="480"/>
      </w:pPr>
      <w:r>
        <w:rPr>
          <w:rFonts w:hint="eastAsia"/>
        </w:rPr>
        <w:t>设计暴雨强度公式采用临沧市暴雨强度公式，公式如下：</w:t>
      </w:r>
    </w:p>
    <w:p>
      <w:pPr>
        <w:pStyle w:val="64"/>
        <w:ind w:firstLine="480"/>
      </w:pPr>
      <w:r>
        <w:drawing>
          <wp:inline distT="0" distB="0" distL="0" distR="0">
            <wp:extent cx="2291080" cy="6096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5"/>
                    <a:stretch>
                      <a:fillRect/>
                    </a:stretch>
                  </pic:blipFill>
                  <pic:spPr>
                    <a:xfrm>
                      <a:off x="0" y="0"/>
                      <a:ext cx="2425315" cy="645267"/>
                    </a:xfrm>
                    <a:prstGeom prst="rect">
                      <a:avLst/>
                    </a:prstGeom>
                  </pic:spPr>
                </pic:pic>
              </a:graphicData>
            </a:graphic>
          </wp:inline>
        </w:drawing>
      </w:r>
    </w:p>
    <w:p>
      <w:pPr>
        <w:ind w:firstLine="480"/>
      </w:pPr>
      <w:r>
        <w:rPr>
          <w:rFonts w:hint="eastAsia"/>
        </w:rPr>
        <w:t>P</w:t>
      </w:r>
      <w:r>
        <w:t>—</w:t>
      </w:r>
      <w:r>
        <w:rPr>
          <w:rFonts w:hint="eastAsia"/>
        </w:rPr>
        <w:t>设计重现期</w:t>
      </w:r>
    </w:p>
    <w:p>
      <w:pPr>
        <w:ind w:firstLine="480"/>
      </w:pPr>
      <w:r>
        <w:rPr>
          <w:rFonts w:hint="eastAsia"/>
        </w:rPr>
        <w:t>t</w:t>
      </w:r>
      <w:r>
        <w:t>——</w:t>
      </w:r>
      <w:r>
        <w:rPr>
          <w:rFonts w:hint="eastAsia"/>
        </w:rPr>
        <w:t>降雨历时</w:t>
      </w:r>
    </w:p>
    <w:p>
      <w:pPr>
        <w:ind w:firstLine="480"/>
      </w:pPr>
      <w:r>
        <w:rPr>
          <w:rFonts w:hint="eastAsia"/>
        </w:rPr>
        <w:t>（4）雨水系统设计</w:t>
      </w:r>
    </w:p>
    <w:p>
      <w:pPr>
        <w:ind w:firstLine="480"/>
      </w:pPr>
      <w:r>
        <w:rPr>
          <w:rFonts w:hint="eastAsia"/>
        </w:rPr>
        <w:t>雨水管沿道路铺设，就近排入城区河道或城郊的农田或灌渠，尽量靠重力自流排放雨水，对近期合流排 放的管道、暗沟及排水明沟逐步改造为圆管或方涵，并适当加大合流管道的排水断面。</w:t>
      </w:r>
    </w:p>
    <w:p>
      <w:pPr>
        <w:ind w:firstLine="480"/>
      </w:pPr>
      <w:r>
        <w:rPr>
          <w:rFonts w:hint="eastAsia"/>
        </w:rPr>
        <w:t>5、防洪工程设计</w:t>
      </w:r>
    </w:p>
    <w:p>
      <w:pPr>
        <w:ind w:firstLine="480"/>
      </w:pPr>
      <w:r>
        <w:rPr>
          <w:rFonts w:hint="eastAsia"/>
        </w:rPr>
        <w:t>（1）城市防洪标准</w:t>
      </w:r>
    </w:p>
    <w:p>
      <w:pPr>
        <w:ind w:firstLine="480"/>
      </w:pPr>
      <w:r>
        <w:rPr>
          <w:rFonts w:hint="eastAsia"/>
        </w:rPr>
        <w:t>中心城区近期执行防洪标准为 30 年一遇，远期防洪标准为 50 年一遇。</w:t>
      </w:r>
    </w:p>
    <w:p>
      <w:pPr>
        <w:ind w:firstLine="480"/>
      </w:pPr>
      <w:r>
        <w:rPr>
          <w:rFonts w:hint="eastAsia"/>
        </w:rPr>
        <w:t>（2）城市防洪设计</w:t>
      </w:r>
    </w:p>
    <w:p>
      <w:pPr>
        <w:ind w:firstLine="480"/>
      </w:pPr>
      <w:r>
        <w:rPr>
          <w:rFonts w:hint="eastAsia"/>
        </w:rPr>
        <w:t>1）南汀河、西河干流</w:t>
      </w:r>
    </w:p>
    <w:p>
      <w:pPr>
        <w:ind w:firstLine="480"/>
      </w:pPr>
      <w:r>
        <w:rPr>
          <w:rFonts w:hint="eastAsia"/>
        </w:rPr>
        <w:t xml:space="preserve">根据《临沧市南汀河临沧城段河道治理设计报告》，对南汀河及西河主要建设内容是拦河闸工程、河道 整治工程、河堤两岸绿化工程及亲水平台工程三大部分组成。 </w:t>
      </w:r>
    </w:p>
    <w:p>
      <w:pPr>
        <w:ind w:firstLine="480"/>
      </w:pPr>
      <w:r>
        <w:rPr>
          <w:rFonts w:hint="eastAsia"/>
        </w:rPr>
        <w:t xml:space="preserve">工程部分根据河道断面，20 年一遇洪水位以下为永久性水工建筑物，并在堤顶修建一条 2 米宽的亲水人行道；亲水人行道以上为坡比 1：3、防洪标准为 50 年一遇的土堤，在该堤顶布置一条 2 米宽的休闲小路。 </w:t>
      </w:r>
    </w:p>
    <w:p>
      <w:pPr>
        <w:ind w:firstLine="480"/>
      </w:pPr>
      <w:r>
        <w:rPr>
          <w:rFonts w:hint="eastAsia"/>
        </w:rPr>
        <w:t xml:space="preserve">临沧主城区南段治理河道长 5.5 公里，堤防长 11 公里，起于南信桥，止于南汀河与西河交汇口橡胶坝，设计河道净宽 30 米；北段治理河道长 6 公里，堤防长 13 公里左右，起于南汀河与西河交汇口橡胶坝，止于北侧物流园区，设计河道净宽 45 米；昔本段大约 3 公里，堤防长 6 公里左右。 </w:t>
      </w:r>
    </w:p>
    <w:p>
      <w:pPr>
        <w:ind w:firstLine="480"/>
      </w:pPr>
      <w:r>
        <w:rPr>
          <w:rFonts w:hint="eastAsia"/>
        </w:rPr>
        <w:t>设计分期实施，近期实施临沧主城区防洪工程，即现正在进行的河道治理工程，设计达到 30 年一遇的 防洪标准。远期临沧主城区提升到 50 年一遇，昔本中远期建设 50 年一遇的防洪工程。</w:t>
      </w:r>
    </w:p>
    <w:p>
      <w:pPr>
        <w:ind w:firstLine="480"/>
      </w:pPr>
      <w:r>
        <w:rPr>
          <w:rFonts w:hint="eastAsia"/>
        </w:rPr>
        <w:t>2）南汀河支流</w:t>
      </w:r>
    </w:p>
    <w:p>
      <w:pPr>
        <w:ind w:firstLine="480"/>
      </w:pPr>
      <w:r>
        <w:rPr>
          <w:rFonts w:hint="eastAsia"/>
        </w:rPr>
        <w:t xml:space="preserve">对忙布河、小箐河、岔河等淤积严重的内河，进行彻底清淤。为使堤防保持稳定，支流堤防需要自坡脚 至堤顶进行全坡面衬砌。 </w:t>
      </w:r>
    </w:p>
    <w:p>
      <w:pPr>
        <w:ind w:firstLine="480"/>
      </w:pPr>
      <w:r>
        <w:rPr>
          <w:rFonts w:hint="eastAsia"/>
        </w:rPr>
        <w:t>对南汀河上游具有拦蓄防洪功能的博尚水库进行除险加固和续建工程。</w:t>
      </w:r>
    </w:p>
    <w:p>
      <w:pPr>
        <w:ind w:firstLine="480"/>
      </w:pPr>
      <w:r>
        <w:rPr>
          <w:rFonts w:hint="eastAsia"/>
        </w:rPr>
        <w:t>（3）非工程措施</w:t>
      </w:r>
    </w:p>
    <w:p>
      <w:pPr>
        <w:ind w:firstLine="480"/>
      </w:pPr>
      <w:r>
        <w:rPr>
          <w:rFonts w:hint="eastAsia"/>
        </w:rPr>
        <w:t>①严格保护流域内植被，防止水土流失，减少河道淤积。</w:t>
      </w:r>
    </w:p>
    <w:p>
      <w:pPr>
        <w:ind w:firstLine="480"/>
      </w:pPr>
      <w:r>
        <w:rPr>
          <w:rFonts w:hint="eastAsia"/>
        </w:rPr>
        <w:t>②严格河道管理，杜绝一切违章建筑；禁止向河道倾倒垃圾等废弃物。</w:t>
      </w:r>
    </w:p>
    <w:p>
      <w:pPr>
        <w:ind w:firstLine="480"/>
      </w:pPr>
      <w:r>
        <w:rPr>
          <w:rFonts w:hint="eastAsia"/>
        </w:rPr>
        <w:t xml:space="preserve">③加强雨情预报，科学合理地进行排水设计。 </w:t>
      </w:r>
    </w:p>
    <w:p>
      <w:pPr>
        <w:ind w:firstLine="480"/>
      </w:pPr>
      <w:r>
        <w:rPr>
          <w:rFonts w:hint="eastAsia"/>
        </w:rPr>
        <w:t xml:space="preserve">④城市建设中，尽可能减少不透水面积，降低地面径流量。 </w:t>
      </w:r>
    </w:p>
    <w:p>
      <w:pPr>
        <w:ind w:firstLine="480"/>
      </w:pPr>
      <w:r>
        <w:rPr>
          <w:rFonts w:hint="eastAsia"/>
        </w:rPr>
        <w:t>⑤城市防洪工程是流域防洪设计的一部分，而且是流域防洪设计的重点，城市防洪必须以流域防洪设计为依据进行综合治理。必须从流域的角度制定超标准洪水的防御对策及措施；落实防御超标洪水的临时滞洪措施。</w:t>
      </w:r>
    </w:p>
    <w:p>
      <w:pPr>
        <w:pStyle w:val="3"/>
        <w:spacing w:before="326"/>
      </w:pPr>
      <w:bookmarkStart w:id="20" w:name="_Toc122028993"/>
      <w:r>
        <w:rPr>
          <w:rFonts w:hint="eastAsia"/>
        </w:rPr>
        <w:t>《临沧市主城区排水（雨水）防涝综合设计（2</w:t>
      </w:r>
      <w:r>
        <w:t>017—2030</w:t>
      </w:r>
      <w:r>
        <w:rPr>
          <w:rFonts w:hint="eastAsia"/>
        </w:rPr>
        <w:t>）》</w:t>
      </w:r>
      <w:bookmarkEnd w:id="20"/>
    </w:p>
    <w:p>
      <w:pPr>
        <w:ind w:firstLine="480"/>
      </w:pPr>
      <w:r>
        <w:rPr>
          <w:rFonts w:hint="eastAsia"/>
        </w:rPr>
        <w:t>1、设计范围</w:t>
      </w:r>
    </w:p>
    <w:p>
      <w:pPr>
        <w:ind w:firstLine="480"/>
      </w:pPr>
      <w:r>
        <w:rPr>
          <w:rFonts w:hint="eastAsia"/>
        </w:rPr>
        <w:t>根据《云南省临沧市城市总体设计（2010-2030）》，本次设计范围与总体设计中主城区范围一致，设计区总用地面积为 4656.48ha，其中建设用地面积为 3393.78ha。</w:t>
      </w:r>
    </w:p>
    <w:p>
      <w:pPr>
        <w:ind w:firstLine="480"/>
      </w:pPr>
      <w:r>
        <w:rPr>
          <w:rFonts w:hint="eastAsia"/>
        </w:rPr>
        <w:t>2、设计期限</w:t>
      </w:r>
    </w:p>
    <w:p>
      <w:pPr>
        <w:ind w:firstLine="480"/>
      </w:pPr>
      <w:r>
        <w:rPr>
          <w:rFonts w:hint="eastAsia"/>
        </w:rPr>
        <w:t>设计期限在依照编制大纲要求的基础上，结合《临沧市城市总体设计（2010-2030 年）》，并考虑城市长远发展的需求，制定设计期限。</w:t>
      </w:r>
    </w:p>
    <w:p>
      <w:pPr>
        <w:ind w:firstLine="480"/>
      </w:pPr>
      <w:r>
        <w:rPr>
          <w:rFonts w:hint="eastAsia"/>
        </w:rPr>
        <w:t xml:space="preserve">近期：2017—2020年 </w:t>
      </w:r>
    </w:p>
    <w:p>
      <w:pPr>
        <w:ind w:firstLine="480"/>
      </w:pPr>
      <w:r>
        <w:rPr>
          <w:rFonts w:hint="eastAsia"/>
        </w:rPr>
        <w:t>远期：2021—2030年</w:t>
      </w:r>
    </w:p>
    <w:p>
      <w:pPr>
        <w:ind w:firstLine="480"/>
      </w:pPr>
      <w:r>
        <w:rPr>
          <w:rFonts w:hint="eastAsia"/>
        </w:rPr>
        <w:t>3、设计目标</w:t>
      </w:r>
    </w:p>
    <w:p>
      <w:pPr>
        <w:ind w:firstLine="480"/>
      </w:pPr>
      <w:r>
        <w:rPr>
          <w:rFonts w:hint="eastAsia"/>
        </w:rPr>
        <w:t xml:space="preserve">统筹气象降雨、地表径流、管道系统、城市河道， 兼顾防涝安全和径流污染减控，协调基础设施建设和预警管控，提高排水管网排水能力，构建超标雨水应对系统，协调各系统功能和设计设计标准。 </w:t>
      </w:r>
    </w:p>
    <w:p>
      <w:pPr>
        <w:ind w:firstLine="480"/>
      </w:pPr>
      <w:r>
        <w:rPr>
          <w:rFonts w:hint="eastAsia"/>
        </w:rPr>
        <w:t xml:space="preserve">（1）城市雨水管渠及泵站保证设计标准以内的降雨时，地面不积水； </w:t>
      </w:r>
    </w:p>
    <w:p>
      <w:pPr>
        <w:ind w:firstLine="480"/>
      </w:pPr>
      <w:r>
        <w:rPr>
          <w:rFonts w:hint="eastAsia"/>
        </w:rPr>
        <w:t xml:space="preserve">（2）城市排水防涝系统保证发生城市内涝防治标准以内的暴雨时，城市不发生内涝灾害； </w:t>
      </w:r>
    </w:p>
    <w:p>
      <w:pPr>
        <w:ind w:firstLine="480"/>
      </w:pPr>
      <w:r>
        <w:rPr>
          <w:rFonts w:hint="eastAsia"/>
        </w:rPr>
        <w:t>（3）发生超过城市内涝防治标准的降雨时，城市运转基本正常，不得造成重大财产损失和人员伤亡。</w:t>
      </w:r>
    </w:p>
    <w:p>
      <w:pPr>
        <w:ind w:firstLine="480"/>
      </w:pPr>
      <w:r>
        <w:rPr>
          <w:rFonts w:hint="eastAsia"/>
        </w:rPr>
        <w:t>4、雨水管渠、泵站及附属设施设计标准</w:t>
      </w:r>
    </w:p>
    <w:p>
      <w:pPr>
        <w:ind w:firstLine="480"/>
      </w:pPr>
      <w:r>
        <w:rPr>
          <w:rFonts w:hint="eastAsia"/>
        </w:rPr>
        <w:t>（1）雨水管渠设计重现期</w:t>
      </w:r>
    </w:p>
    <w:p>
      <w:pPr>
        <w:ind w:firstLine="480"/>
      </w:pPr>
      <w:r>
        <w:rPr>
          <w:rFonts w:hint="eastAsia"/>
        </w:rPr>
        <w:t>根据《室外排水设计规范（GB50014-2006）》（2016 年版），雨水管渠设计重现期应根据汇水地区性质、城镇类型、地形特点和气候特征等因素，考虑临沧市主城区的实际建设性质、地形、气象等因素，重现期选 择如下：</w:t>
      </w:r>
    </w:p>
    <w:p>
      <w:pPr>
        <w:ind w:firstLine="480"/>
      </w:pPr>
      <w:r>
        <w:rPr>
          <w:rFonts w:hint="eastAsia"/>
        </w:rPr>
        <w:t xml:space="preserve">雨水管渠（支管）设计重现期按照 2 年标准确定； </w:t>
      </w:r>
    </w:p>
    <w:p>
      <w:pPr>
        <w:ind w:firstLine="480"/>
      </w:pPr>
      <w:r>
        <w:rPr>
          <w:rFonts w:hint="eastAsia"/>
        </w:rPr>
        <w:t xml:space="preserve">雨水管渠（主管）设计重现期按照 3 年标准确定； </w:t>
      </w:r>
    </w:p>
    <w:p>
      <w:pPr>
        <w:ind w:firstLine="480"/>
      </w:pPr>
      <w:r>
        <w:rPr>
          <w:rFonts w:hint="eastAsia"/>
        </w:rPr>
        <w:t>地下通道和下沉广场设计重现期按照 20 年标准确定。</w:t>
      </w:r>
    </w:p>
    <w:p>
      <w:pPr>
        <w:ind w:firstLine="480"/>
      </w:pPr>
      <w:r>
        <w:rPr>
          <w:rFonts w:hint="eastAsia"/>
        </w:rPr>
        <w:t>（2）暴雨强度公式</w:t>
      </w:r>
    </w:p>
    <w:p>
      <w:pPr>
        <w:ind w:firstLine="480"/>
      </w:pPr>
      <w:r>
        <w:rPr>
          <w:rFonts w:hint="eastAsia"/>
        </w:rPr>
        <w:t>临沧市气象局于 2015 年编制了临沧城区暴雨强度公式。</w:t>
      </w:r>
    </w:p>
    <w:p>
      <w:pPr>
        <w:pStyle w:val="64"/>
        <w:ind w:firstLine="480"/>
      </w:pPr>
      <w:r>
        <w:drawing>
          <wp:inline distT="0" distB="0" distL="0" distR="0">
            <wp:extent cx="1876425" cy="42164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6"/>
                    <a:stretch>
                      <a:fillRect/>
                    </a:stretch>
                  </pic:blipFill>
                  <pic:spPr>
                    <a:xfrm>
                      <a:off x="0" y="0"/>
                      <a:ext cx="1929046" cy="433592"/>
                    </a:xfrm>
                    <a:prstGeom prst="rect">
                      <a:avLst/>
                    </a:prstGeom>
                  </pic:spPr>
                </pic:pic>
              </a:graphicData>
            </a:graphic>
          </wp:inline>
        </w:drawing>
      </w:r>
    </w:p>
    <w:p>
      <w:pPr>
        <w:ind w:firstLine="480"/>
      </w:pPr>
      <w:r>
        <w:rPr>
          <w:rFonts w:hint="eastAsia"/>
        </w:rPr>
        <w:t xml:space="preserve">q—暴雨强度，单位：L/(S·ha)； </w:t>
      </w:r>
    </w:p>
    <w:p>
      <w:pPr>
        <w:ind w:firstLine="480"/>
      </w:pPr>
      <w:r>
        <w:rPr>
          <w:rFonts w:hint="eastAsia"/>
        </w:rPr>
        <w:t>P—重现期，单位：年；</w:t>
      </w:r>
    </w:p>
    <w:p>
      <w:pPr>
        <w:ind w:firstLine="480"/>
      </w:pPr>
      <w:r>
        <w:rPr>
          <w:rFonts w:hint="eastAsia"/>
        </w:rPr>
        <w:t>t—降雨历时，单位：min。</w:t>
      </w:r>
    </w:p>
    <w:p>
      <w:pPr>
        <w:ind w:firstLine="480"/>
      </w:pPr>
      <w:r>
        <w:rPr>
          <w:rFonts w:hint="eastAsia"/>
        </w:rPr>
        <w:t>（3）城市内涝防治标准</w:t>
      </w:r>
    </w:p>
    <w:p>
      <w:pPr>
        <w:ind w:firstLine="480"/>
      </w:pPr>
      <w:r>
        <w:rPr>
          <w:rFonts w:hint="eastAsia"/>
        </w:rPr>
        <w:t>根据《城镇内涝防治技术规范》GB51222-2017,内涝防治设计重现期，应根据城镇类型、积水影响程度和内河水位变化等因素，确定临沧市主城区的内涝防治重现期为 30 年一遇。</w:t>
      </w:r>
    </w:p>
    <w:p>
      <w:pPr>
        <w:ind w:firstLine="480"/>
      </w:pPr>
      <w:r>
        <w:rPr>
          <w:rFonts w:hint="eastAsia"/>
        </w:rPr>
        <w:t>5、排水体制</w:t>
      </w:r>
    </w:p>
    <w:p>
      <w:pPr>
        <w:ind w:firstLine="480"/>
      </w:pPr>
      <w:r>
        <w:rPr>
          <w:rFonts w:hint="eastAsia"/>
        </w:rPr>
        <w:t>临沧市主城区中老城区现状截留式合流制排水管线近期改造困难，设计确定近、远期内城市原有区域仍保持现状截留式合流制排水体制，改造及新建区域必须采用完全分流式排水体制。</w:t>
      </w:r>
    </w:p>
    <w:p>
      <w:pPr>
        <w:pStyle w:val="3"/>
        <w:spacing w:before="326"/>
      </w:pPr>
      <w:bookmarkStart w:id="21" w:name="_Toc122028994"/>
      <w:r>
        <w:rPr>
          <w:rFonts w:hint="eastAsia"/>
        </w:rPr>
        <w:t>《临沧主城区排水工程专项设计（2</w:t>
      </w:r>
      <w:r>
        <w:t>014—2030</w:t>
      </w:r>
      <w:r>
        <w:rPr>
          <w:rFonts w:hint="eastAsia"/>
        </w:rPr>
        <w:t>）》概要</w:t>
      </w:r>
      <w:bookmarkEnd w:id="21"/>
    </w:p>
    <w:p>
      <w:pPr>
        <w:ind w:firstLine="480"/>
      </w:pPr>
      <w:r>
        <w:rPr>
          <w:rFonts w:hint="eastAsia"/>
        </w:rPr>
        <w:t>1、设计范围</w:t>
      </w:r>
    </w:p>
    <w:p>
      <w:pPr>
        <w:ind w:firstLine="480"/>
      </w:pPr>
      <w:r>
        <w:rPr>
          <w:rFonts w:hint="eastAsia"/>
        </w:rPr>
        <w:t>根据《云南省临沧市城市总体设计（2010-2030）》，本次专项设计范围与总体设计中主城区范围一致，设计区总用地面积为4656.48ha，其中建设用地面积为3393.78ha。</w:t>
      </w:r>
    </w:p>
    <w:p>
      <w:pPr>
        <w:ind w:firstLine="480"/>
      </w:pPr>
      <w:r>
        <w:rPr>
          <w:rFonts w:hint="eastAsia"/>
        </w:rPr>
        <w:t>2、设计期限</w:t>
      </w:r>
    </w:p>
    <w:p>
      <w:pPr>
        <w:ind w:firstLine="480"/>
      </w:pPr>
      <w:r>
        <w:rPr>
          <w:rFonts w:hint="eastAsia"/>
        </w:rPr>
        <w:t xml:space="preserve">根据临沧城市总体设计，排水专项设计参考《云南省临沧市城市总体设计（2010-2030）》中的设计年限，专项设计设计年限为： </w:t>
      </w:r>
    </w:p>
    <w:p>
      <w:pPr>
        <w:ind w:firstLine="480"/>
      </w:pPr>
      <w:r>
        <w:rPr>
          <w:rFonts w:hint="eastAsia"/>
        </w:rPr>
        <w:t>近期：2014-2020年</w:t>
      </w:r>
    </w:p>
    <w:p>
      <w:pPr>
        <w:ind w:firstLine="480"/>
      </w:pPr>
      <w:r>
        <w:rPr>
          <w:rFonts w:hint="eastAsia"/>
        </w:rPr>
        <w:t>远期：2021-2030年。</w:t>
      </w:r>
    </w:p>
    <w:p>
      <w:pPr>
        <w:ind w:firstLine="480"/>
      </w:pPr>
      <w:r>
        <w:rPr>
          <w:rFonts w:hint="eastAsia"/>
        </w:rPr>
        <w:t>3、设计目标</w:t>
      </w:r>
    </w:p>
    <w:p>
      <w:pPr>
        <w:ind w:firstLine="480"/>
      </w:pPr>
      <w:r>
        <w:rPr>
          <w:rFonts w:hint="eastAsia"/>
        </w:rPr>
        <w:t xml:space="preserve">发生城市雨水管网设计标准以内的降雨时，地面不应有明显积水； </w:t>
      </w:r>
    </w:p>
    <w:p>
      <w:pPr>
        <w:ind w:firstLine="480"/>
      </w:pPr>
      <w:r>
        <w:rPr>
          <w:rFonts w:hint="eastAsia"/>
        </w:rPr>
        <w:t xml:space="preserve">发生城市内涝防治标准以内的降雨时，城市不能出现内涝灾害。（各地可根据当地实际，从积水深度、范围和积水时间三个方面，明确内涝的定义）； </w:t>
      </w:r>
    </w:p>
    <w:p>
      <w:pPr>
        <w:ind w:firstLine="480"/>
      </w:pPr>
      <w:r>
        <w:rPr>
          <w:rFonts w:hint="eastAsia"/>
        </w:rPr>
        <w:t>针对临沧中心城区现状河道存在防涝标准低、防涝设施脆弱、防涝体系不够完善的问题，按照临沧城市总体设计布局和发展目标，以一定标准暴雨洪水不致造成临沧中心城区水患为目标。</w:t>
      </w:r>
    </w:p>
    <w:p>
      <w:pPr>
        <w:pStyle w:val="3"/>
        <w:spacing w:before="326"/>
      </w:pPr>
      <w:bookmarkStart w:id="22" w:name="_Toc122028995"/>
      <w:r>
        <w:rPr>
          <w:rFonts w:hint="eastAsia"/>
        </w:rPr>
        <w:t>《临沧市城市绿地系统设计（2</w:t>
      </w:r>
      <w:r>
        <w:t>012—2030</w:t>
      </w:r>
      <w:r>
        <w:rPr>
          <w:rFonts w:hint="eastAsia"/>
        </w:rPr>
        <w:t>）》概要</w:t>
      </w:r>
      <w:bookmarkEnd w:id="22"/>
    </w:p>
    <w:p>
      <w:pPr>
        <w:ind w:firstLine="480"/>
      </w:pPr>
      <w:r>
        <w:rPr>
          <w:rFonts w:hint="eastAsia"/>
        </w:rPr>
        <w:t>1、设计范围</w:t>
      </w:r>
    </w:p>
    <w:p>
      <w:pPr>
        <w:ind w:firstLine="480"/>
      </w:pPr>
      <w:r>
        <w:rPr>
          <w:rFonts w:hint="eastAsia"/>
        </w:rPr>
        <w:t>本设计范围原则上与《临沧市城市总体设计(2010--2030)》的内容一致，其中城市包括城市设计区和主城区。本次设计的重点为主城区，即中心城市增长边界范围，包括临沧主城区、昔本片区、博尚片区和勐托备用片区，设计总面积 90 平方公里，其中此次设计范围为临沧主城区40平方公里，昔本片区 11 平方公里，博尚片区 17 平方公里。</w:t>
      </w:r>
    </w:p>
    <w:p>
      <w:pPr>
        <w:ind w:firstLine="480"/>
      </w:pPr>
      <w:r>
        <w:rPr>
          <w:rFonts w:hint="eastAsia"/>
        </w:rPr>
        <w:t>2、设计期限</w:t>
      </w:r>
    </w:p>
    <w:p>
      <w:pPr>
        <w:ind w:firstLine="480"/>
      </w:pPr>
      <w:r>
        <w:rPr>
          <w:rFonts w:hint="eastAsia"/>
        </w:rPr>
        <w:t xml:space="preserve">本设计期限原则上与《临沧市城市总体设计(2010--2030)》的内容一致，结合实际情况，在此，将近期设计期限稍作调整。分别为： </w:t>
      </w:r>
    </w:p>
    <w:p>
      <w:pPr>
        <w:ind w:firstLine="480"/>
      </w:pPr>
      <w:r>
        <w:rPr>
          <w:rFonts w:hint="eastAsia"/>
        </w:rPr>
        <w:t xml:space="preserve">近期：2012-2015年 </w:t>
      </w:r>
    </w:p>
    <w:p>
      <w:pPr>
        <w:ind w:firstLine="480"/>
      </w:pPr>
      <w:r>
        <w:rPr>
          <w:rFonts w:hint="eastAsia"/>
        </w:rPr>
        <w:t xml:space="preserve">中期：2016-2020年 </w:t>
      </w:r>
    </w:p>
    <w:p>
      <w:pPr>
        <w:ind w:firstLine="480"/>
      </w:pPr>
      <w:r>
        <w:rPr>
          <w:rFonts w:hint="eastAsia"/>
        </w:rPr>
        <w:t>远期：2021-2030年</w:t>
      </w:r>
    </w:p>
    <w:p>
      <w:pPr>
        <w:ind w:firstLine="480"/>
      </w:pPr>
      <w:r>
        <w:rPr>
          <w:rFonts w:hint="eastAsia"/>
        </w:rPr>
        <w:t>3、设计目标</w:t>
      </w:r>
    </w:p>
    <w:p>
      <w:pPr>
        <w:ind w:firstLine="480"/>
      </w:pPr>
      <w:r>
        <w:rPr>
          <w:rFonts w:hint="eastAsia"/>
        </w:rPr>
        <w:t>设计期内完善城区内部绿地系统，改善城区外部生态环境，形成生态网络，重点建设大型综合公园、滨水绿地，结合旧城改造和新区建设布置方便、适用的小型绿地，利用周边山林建设郊野公园，保留基本农田区，将临沧城市建设成为体现“山水城田林”的生态园林城市。</w:t>
      </w:r>
    </w:p>
    <w:p>
      <w:pPr>
        <w:ind w:firstLine="480"/>
      </w:pPr>
      <w:r>
        <w:rPr>
          <w:rFonts w:hint="eastAsia"/>
        </w:rPr>
        <w:t>4、设计指标</w:t>
      </w:r>
    </w:p>
    <w:p>
      <w:pPr>
        <w:ind w:firstLine="480"/>
      </w:pPr>
      <w:r>
        <w:rPr>
          <w:rFonts w:hint="eastAsia"/>
        </w:rPr>
        <w:t>根据临沧市城市的具体情况，设计园林绿化面积为：2015年达到7.9平方公里，2020年达到12.49平方公里，2030年达到19.21平方公里。</w:t>
      </w:r>
    </w:p>
    <w:p>
      <w:pPr>
        <w:pStyle w:val="3"/>
        <w:spacing w:before="326"/>
      </w:pPr>
      <w:bookmarkStart w:id="23" w:name="_Toc122028996"/>
      <w:r>
        <w:rPr>
          <w:rFonts w:hint="eastAsia"/>
        </w:rPr>
        <w:t>《临沧市主城区海绵城市专项设计（2</w:t>
      </w:r>
      <w:r>
        <w:t>016—2030</w:t>
      </w:r>
      <w:r>
        <w:rPr>
          <w:rFonts w:hint="eastAsia"/>
        </w:rPr>
        <w:t>）》概要</w:t>
      </w:r>
      <w:bookmarkEnd w:id="23"/>
    </w:p>
    <w:p>
      <w:pPr>
        <w:ind w:firstLine="480"/>
      </w:pPr>
      <w:r>
        <w:rPr>
          <w:rFonts w:hint="eastAsia"/>
        </w:rPr>
        <w:t>1、设计性质</w:t>
      </w:r>
    </w:p>
    <w:p>
      <w:pPr>
        <w:ind w:firstLine="480"/>
      </w:pPr>
      <w:r>
        <w:rPr>
          <w:rFonts w:hint="eastAsia"/>
        </w:rPr>
        <w:t>本次设计性质为海绵城市专项设计。</w:t>
      </w:r>
    </w:p>
    <w:p>
      <w:pPr>
        <w:ind w:firstLine="480"/>
      </w:pPr>
      <w:r>
        <w:rPr>
          <w:rFonts w:hint="eastAsia"/>
        </w:rPr>
        <w:t>2、设计范围</w:t>
      </w:r>
    </w:p>
    <w:p>
      <w:pPr>
        <w:ind w:firstLine="480"/>
      </w:pPr>
      <w:r>
        <w:rPr>
          <w:rFonts w:hint="eastAsia"/>
        </w:rPr>
        <w:t>本次设计范围为临沧市主城区，设计和建设区域面积约46.38平方公里，东至临普高速，南至南信桥，西至旗山森林公园，北至文伟村赵家。</w:t>
      </w:r>
    </w:p>
    <w:p>
      <w:pPr>
        <w:ind w:firstLine="480"/>
      </w:pPr>
      <w:r>
        <w:rPr>
          <w:rFonts w:hint="eastAsia"/>
        </w:rPr>
        <w:t>3、设计期限</w:t>
      </w:r>
    </w:p>
    <w:p>
      <w:pPr>
        <w:ind w:firstLine="480"/>
      </w:pPr>
      <w:r>
        <w:rPr>
          <w:rFonts w:hint="eastAsia"/>
        </w:rPr>
        <w:t>本次专项设计设计时间为2016年</w:t>
      </w:r>
      <w:r>
        <w:t>—</w:t>
      </w:r>
      <w:r>
        <w:rPr>
          <w:rFonts w:hint="eastAsia"/>
        </w:rPr>
        <w:t>2030年，三年滚动设计时间为2016年—2018 年。</w:t>
      </w:r>
    </w:p>
    <w:p>
      <w:pPr>
        <w:ind w:firstLine="480"/>
      </w:pPr>
      <w:r>
        <w:rPr>
          <w:rFonts w:hint="eastAsia"/>
        </w:rPr>
        <w:t>4、总体目标</w:t>
      </w:r>
    </w:p>
    <w:p>
      <w:pPr>
        <w:ind w:firstLine="480"/>
      </w:pPr>
      <w:r>
        <w:rPr>
          <w:rFonts w:hint="eastAsia"/>
        </w:rPr>
        <w:t>澜沧江沿岸海绵城市示范；国家级海绵城市示范；云南省海绵城市示范。</w:t>
      </w:r>
    </w:p>
    <w:p>
      <w:pPr>
        <w:ind w:firstLine="480"/>
      </w:pPr>
      <w:r>
        <w:rPr>
          <w:rFonts w:hint="eastAsia"/>
        </w:rPr>
        <w:t>5、建设控制总目标</w:t>
      </w:r>
    </w:p>
    <w:p>
      <w:pPr>
        <w:ind w:firstLine="480"/>
      </w:pPr>
      <w:r>
        <w:rPr>
          <w:rFonts w:hint="eastAsia"/>
        </w:rPr>
        <w:t xml:space="preserve">①年径流总量控制率 </w:t>
      </w:r>
    </w:p>
    <w:p>
      <w:pPr>
        <w:ind w:firstLine="480"/>
      </w:pPr>
      <w:r>
        <w:rPr>
          <w:rFonts w:hint="eastAsia"/>
        </w:rPr>
        <w:t xml:space="preserve">临沧年径流总量控制率目标为85%，对应的设计降雨量为21.4mm。 </w:t>
      </w:r>
    </w:p>
    <w:p>
      <w:pPr>
        <w:ind w:firstLine="480"/>
      </w:pPr>
      <w:r>
        <w:rPr>
          <w:rFonts w:hint="eastAsia"/>
        </w:rPr>
        <w:t>到2020年，城市建成区20%以上的面积达到目标要求；到2030年，城市建成区 80%以上的面积达到目标要求。</w:t>
      </w:r>
    </w:p>
    <w:p>
      <w:pPr>
        <w:ind w:firstLine="480"/>
      </w:pPr>
      <w:r>
        <w:rPr>
          <w:rFonts w:hint="eastAsia"/>
        </w:rPr>
        <w:t xml:space="preserve">②径流峰值控制目标 </w:t>
      </w:r>
    </w:p>
    <w:p>
      <w:pPr>
        <w:ind w:firstLine="480"/>
      </w:pPr>
      <w:r>
        <w:rPr>
          <w:rFonts w:hint="eastAsia"/>
        </w:rPr>
        <w:t xml:space="preserve">大幅度削减中、小降雨事件的峰值，对特大暴雨事件起到一定的错峰、延峰作用。明显降低城市用地综合径流系数。主城区有效应对30年一遇的降雨，不发生内涝。 </w:t>
      </w:r>
    </w:p>
    <w:p>
      <w:pPr>
        <w:ind w:firstLine="480"/>
      </w:pPr>
      <w:r>
        <w:rPr>
          <w:rFonts w:hint="eastAsia"/>
        </w:rPr>
        <w:t xml:space="preserve">③雨水资源化利用目标 </w:t>
      </w:r>
    </w:p>
    <w:p>
      <w:pPr>
        <w:ind w:firstLine="480"/>
      </w:pPr>
      <w:r>
        <w:rPr>
          <w:rFonts w:hint="eastAsia"/>
        </w:rPr>
        <w:t>雨水资源化利用率 5%。</w:t>
      </w:r>
    </w:p>
    <w:p>
      <w:pPr>
        <w:ind w:firstLine="480"/>
      </w:pPr>
      <w:r>
        <w:rPr>
          <w:rFonts w:hint="eastAsia"/>
        </w:rPr>
        <w:t xml:space="preserve">④径流污染控制目标 </w:t>
      </w:r>
    </w:p>
    <w:p>
      <w:pPr>
        <w:ind w:firstLine="480"/>
      </w:pPr>
      <w:r>
        <w:rPr>
          <w:rFonts w:hint="eastAsia"/>
        </w:rPr>
        <w:t>城市径流污染物SS总量去除率不低于50%。</w:t>
      </w:r>
    </w:p>
    <w:p>
      <w:pPr>
        <w:pStyle w:val="3"/>
        <w:spacing w:before="326"/>
      </w:pPr>
      <w:bookmarkStart w:id="24" w:name="_Toc122028997"/>
      <w:r>
        <w:rPr>
          <w:rFonts w:hint="eastAsia"/>
        </w:rPr>
        <w:t>《云南省临沧市主城区综合管廊工程专项设计（2016－2030）》</w:t>
      </w:r>
      <w:bookmarkEnd w:id="24"/>
    </w:p>
    <w:p>
      <w:pPr>
        <w:ind w:firstLine="480"/>
      </w:pPr>
      <w:r>
        <w:t>1</w:t>
      </w:r>
      <w:r>
        <w:rPr>
          <w:rFonts w:hint="eastAsia"/>
        </w:rPr>
        <w:t>、设计范围</w:t>
      </w:r>
    </w:p>
    <w:p>
      <w:pPr>
        <w:ind w:firstLine="480"/>
      </w:pPr>
      <w:r>
        <w:rPr>
          <w:rFonts w:hint="eastAsia"/>
        </w:rPr>
        <w:t>设计区为临沧市主城区范围，其中临翔主城区40km²，昔本片区11km²，博尚片区17km²。</w:t>
      </w:r>
      <w:r>
        <w:tab/>
      </w:r>
      <w:r>
        <w:t>2</w:t>
      </w:r>
      <w:r>
        <w:rPr>
          <w:rFonts w:hint="eastAsia"/>
        </w:rPr>
        <w:t>、设计年限</w:t>
      </w:r>
    </w:p>
    <w:p>
      <w:pPr>
        <w:ind w:firstLine="480"/>
      </w:pPr>
      <w:r>
        <w:rPr>
          <w:rFonts w:hint="eastAsia"/>
        </w:rPr>
        <w:t xml:space="preserve">综合管廊设计期限与城市总体设计相协调，为2016-2030年。 </w:t>
      </w:r>
    </w:p>
    <w:p>
      <w:pPr>
        <w:ind w:firstLine="480"/>
      </w:pPr>
      <w:r>
        <w:rPr>
          <w:rFonts w:hint="eastAsia"/>
        </w:rPr>
        <w:t>近期为2016-2020年，中期为2021-2025年，远期为2026-2030年。</w:t>
      </w:r>
    </w:p>
    <w:p>
      <w:pPr>
        <w:ind w:firstLine="480"/>
      </w:pPr>
      <w:r>
        <w:rPr>
          <w:rFonts w:hint="eastAsia"/>
        </w:rPr>
        <w:t>3、主要内容</w:t>
      </w:r>
    </w:p>
    <w:p>
      <w:pPr>
        <w:ind w:firstLine="480"/>
      </w:pPr>
      <w:r>
        <w:rPr>
          <w:rFonts w:hint="eastAsia"/>
        </w:rPr>
        <w:t>临沧市主城区综合管廊建设总目标不低于80km，主干管廊系统覆盖主城区，使临沧市主城区的市政能源供给能力极大提高，杜绝马路拉链和城市蜘蛛网现象。主干管廊系统覆盖主城区，使临沧市主城区的市政能源供给能力极大提高，杜绝马路拉链和城市蜘蛛网现象。近期建设目标为建成规模不低于30km的综合管廊；中期结合旧城改造和现状马路改造，建设规模不低于25km；远期将随着西北部开发建设及旧城改造项目，建设规模不低于25km。</w:t>
      </w:r>
    </w:p>
    <w:p>
      <w:pPr>
        <w:widowControl/>
        <w:ind w:firstLine="0" w:firstLineChars="0"/>
      </w:pPr>
      <w:r>
        <w:br w:type="page"/>
      </w:r>
    </w:p>
    <w:p>
      <w:pPr>
        <w:pStyle w:val="2"/>
        <w:spacing w:before="326"/>
      </w:pPr>
      <w:bookmarkStart w:id="25" w:name="_Toc122028998"/>
      <w:r>
        <w:rPr>
          <w:rFonts w:hint="eastAsia"/>
        </w:rPr>
        <w:t>工程设计设计总体方案</w:t>
      </w:r>
      <w:bookmarkEnd w:id="25"/>
    </w:p>
    <w:p>
      <w:pPr>
        <w:pStyle w:val="3"/>
        <w:spacing w:before="326"/>
      </w:pPr>
      <w:bookmarkStart w:id="26" w:name="_Toc122028999"/>
      <w:r>
        <w:rPr>
          <w:rFonts w:hint="eastAsia"/>
        </w:rPr>
        <w:t>总体设计</w:t>
      </w:r>
      <w:bookmarkEnd w:id="26"/>
    </w:p>
    <w:p>
      <w:pPr>
        <w:pStyle w:val="4"/>
        <w:spacing w:before="326"/>
      </w:pPr>
      <w:r>
        <w:rPr>
          <w:rFonts w:hint="eastAsia"/>
        </w:rPr>
        <w:t>工程规模</w:t>
      </w:r>
    </w:p>
    <w:p>
      <w:pPr>
        <w:ind w:firstLine="482"/>
        <w:rPr>
          <w:b/>
          <w:bCs/>
        </w:rPr>
      </w:pPr>
      <w:r>
        <w:rPr>
          <w:rFonts w:hint="eastAsia"/>
          <w:b/>
          <w:bCs/>
        </w:rPr>
        <w:t>1、降雨规律分析</w:t>
      </w:r>
    </w:p>
    <w:p>
      <w:pPr>
        <w:ind w:firstLine="480"/>
      </w:pPr>
      <w:r>
        <w:rPr>
          <w:rFonts w:hint="eastAsia"/>
        </w:rPr>
        <w:t>（1）降雨月季变化规律分析</w:t>
      </w:r>
    </w:p>
    <w:p>
      <w:pPr>
        <w:ind w:firstLine="480"/>
      </w:pPr>
      <w:r>
        <w:rPr>
          <w:rFonts w:hint="eastAsia"/>
        </w:rPr>
        <w:t>临沧市属于亚热带山地季风气候，城区近30年年均降雨量1122.6mm，雨量充沛，但月季降雨量分布极不均匀，如下图所示，降雨月季变化明显的单峰型，受热带季风影响，降雨主要集中于5月至10月，该时段内降雨占全年降雨量的87.1%，其中峰值出现在7月，为25</w:t>
      </w:r>
      <w:r>
        <w:t>0</w:t>
      </w:r>
      <w:r>
        <w:rPr>
          <w:rFonts w:hint="eastAsia"/>
        </w:rPr>
        <w:t>mm，占全年降雨量的22%，此时段与夏季风平均最强时段相对应；降雨最低值出现在十二月，降雨量仅为10.4mm。</w:t>
      </w:r>
    </w:p>
    <w:p>
      <w:pPr>
        <w:pStyle w:val="64"/>
      </w:pPr>
      <w:r>
        <w:drawing>
          <wp:inline distT="0" distB="0" distL="0" distR="0">
            <wp:extent cx="5760085" cy="2681605"/>
            <wp:effectExtent l="0" t="0" r="0" b="444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7"/>
                    <a:stretch>
                      <a:fillRect/>
                    </a:stretch>
                  </pic:blipFill>
                  <pic:spPr>
                    <a:xfrm>
                      <a:off x="0" y="0"/>
                      <a:ext cx="5785664" cy="2693513"/>
                    </a:xfrm>
                    <a:prstGeom prst="rect">
                      <a:avLst/>
                    </a:prstGeom>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1</w:t>
      </w:r>
      <w:r>
        <w:fldChar w:fldCharType="end"/>
      </w:r>
      <w:r>
        <w:rPr>
          <w:rFonts w:hint="eastAsia"/>
        </w:rPr>
        <w:t>临沧市1</w:t>
      </w:r>
      <w:r>
        <w:t>986-2016</w:t>
      </w:r>
      <w:r>
        <w:rPr>
          <w:rFonts w:hint="eastAsia"/>
        </w:rPr>
        <w:t>年2</w:t>
      </w:r>
      <w:r>
        <w:t>4</w:t>
      </w:r>
      <w:r>
        <w:rPr>
          <w:rFonts w:hint="eastAsia"/>
        </w:rPr>
        <w:t>小时降雨量（单位：毫米）</w:t>
      </w:r>
    </w:p>
    <w:p>
      <w:pPr>
        <w:ind w:firstLine="480"/>
      </w:pPr>
      <w:r>
        <w:rPr>
          <w:rFonts w:hint="eastAsia"/>
        </w:rPr>
        <w:t>（2）降雨年际变化规律</w:t>
      </w:r>
    </w:p>
    <w:p>
      <w:pPr>
        <w:ind w:firstLine="480"/>
      </w:pPr>
      <w:r>
        <w:rPr>
          <w:rFonts w:hint="eastAsia"/>
        </w:rPr>
        <w:t>将临沧市临翔区逐年降水量处理为标准化年距平时间序列，分析降雨的年际及年代际变化特征。</w:t>
      </w:r>
    </w:p>
    <w:p>
      <w:pPr>
        <w:ind w:firstLine="480"/>
      </w:pPr>
      <w:r>
        <w:rPr>
          <w:rFonts w:hint="eastAsia"/>
        </w:rPr>
        <w:t>经统计分析，临翔区1952-1967年降水波幅小，年际变化平缓；1968-1988年波幅增大，年际变化剧烈，多雨少雨年集中；1989-2000年波幅减小，年际变化减小；2001-2010年波幅增大，年际变化增大。</w:t>
      </w:r>
    </w:p>
    <w:p>
      <w:pPr>
        <w:pStyle w:val="64"/>
      </w:pPr>
      <w:r>
        <w:drawing>
          <wp:inline distT="0" distB="0" distL="0" distR="0">
            <wp:extent cx="6451600" cy="2395855"/>
            <wp:effectExtent l="0" t="0" r="6350" b="444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8"/>
                    <a:stretch>
                      <a:fillRect/>
                    </a:stretch>
                  </pic:blipFill>
                  <pic:spPr>
                    <a:xfrm>
                      <a:off x="0" y="0"/>
                      <a:ext cx="6474087" cy="2404498"/>
                    </a:xfrm>
                    <a:prstGeom prst="rect">
                      <a:avLst/>
                    </a:prstGeom>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2</w:t>
      </w:r>
      <w:r>
        <w:fldChar w:fldCharType="end"/>
      </w:r>
      <w:r>
        <w:rPr>
          <w:rFonts w:hint="eastAsia"/>
        </w:rPr>
        <w:t>临沧市降水年际变化曲线</w:t>
      </w:r>
    </w:p>
    <w:p>
      <w:pPr>
        <w:ind w:firstLine="480"/>
      </w:pPr>
      <w:r>
        <w:rPr>
          <w:rFonts w:hint="eastAsia"/>
        </w:rPr>
        <w:t>根据有关标准，年降雨量大于多年平均值1个标准差为多雨年（涝年），小于多年平均值1和标准差为少雨年（旱年），经过计算临翔区降雨异常年份占31.6%，正常年份占68.4%，表明临翔区年降雨变化虽然大部分时间处于平均值附近的正常状态，但其异常变化也比较显著。</w:t>
      </w:r>
    </w:p>
    <w:p>
      <w:pPr>
        <w:ind w:firstLine="482"/>
        <w:rPr>
          <w:b/>
          <w:bCs/>
        </w:rPr>
      </w:pPr>
      <w:r>
        <w:rPr>
          <w:rFonts w:hint="eastAsia"/>
          <w:b/>
          <w:bCs/>
        </w:rPr>
        <w:t>2、暴雨强度公式</w:t>
      </w:r>
    </w:p>
    <w:p>
      <w:pPr>
        <w:ind w:firstLine="480"/>
      </w:pPr>
      <w:r>
        <w:rPr>
          <w:rFonts w:hint="eastAsia"/>
        </w:rPr>
        <w:t>临沧市气象局于2015年编制了临沧城区暴雨强度公式。临沧城区暴雨强度公式根据临翔区国家基本观测气象站3</w:t>
      </w:r>
      <w:r>
        <w:t>5</w:t>
      </w:r>
      <w:r>
        <w:rPr>
          <w:rFonts w:hint="eastAsia"/>
        </w:rPr>
        <w:t>年（1980—2014）连续自记雨量记录编制，并采用“年最大值法”对暴雨样本资料进行选样。研究采用皮尔逊-Ⅲ型分布曲线、指数分布曲线和耿贝尔型函数曲线三种频率分布函数进行频率分布曲线的拟合。拟合效果最好的是指数分布型，故采用此方法的结果作为最终的暴雨公式编订。得出的暴雨强度总公式为：</w:t>
      </w:r>
    </w:p>
    <w:p>
      <w:pPr>
        <w:pStyle w:val="64"/>
        <w:ind w:firstLine="480"/>
        <w:rPr>
          <w:color w:val="auto"/>
          <w:kern w:val="2"/>
          <w:sz w:val="24"/>
          <w:szCs w:val="22"/>
        </w:rPr>
      </w:pPr>
      <m:oMathPara>
        <m:oMath>
          <m:r>
            <m:rPr>
              <m:sty m:val="p"/>
            </m:rPr>
            <w:rPr>
              <w:rFonts w:ascii="Cambria Math" w:hAnsi="Cambria Math"/>
            </w:rPr>
            <m:t>q=</m:t>
          </m:r>
          <m:f>
            <m:fPr>
              <m:ctrlPr>
                <w:rPr>
                  <w:rFonts w:ascii="Cambria Math" w:hAnsi="Cambria Math" w:cstheme="minorBidi"/>
                  <w:color w:val="auto"/>
                  <w:kern w:val="2"/>
                  <w:sz w:val="24"/>
                  <w:szCs w:val="22"/>
                </w:rPr>
              </m:ctrlPr>
            </m:fPr>
            <m:num>
              <m:r>
                <m:rPr>
                  <m:sty m:val="p"/>
                </m:rPr>
                <w:rPr>
                  <w:rFonts w:ascii="Cambria Math" w:hAnsi="Cambria Math"/>
                </w:rPr>
                <m:t>6644.516×(1+0.646lgP)</m:t>
              </m:r>
              <m:ctrlPr>
                <w:rPr>
                  <w:rFonts w:ascii="Cambria Math" w:hAnsi="Cambria Math" w:cstheme="minorBidi"/>
                  <w:color w:val="auto"/>
                  <w:kern w:val="2"/>
                  <w:sz w:val="24"/>
                  <w:szCs w:val="22"/>
                </w:rPr>
              </m:ctrlPr>
            </m:num>
            <m:den>
              <m:sSup>
                <m:sSupPr>
                  <m:ctrlPr>
                    <w:rPr>
                      <w:rFonts w:ascii="Cambria Math" w:hAnsi="Cambria Math" w:cstheme="minorBidi"/>
                      <w:color w:val="auto"/>
                      <w:kern w:val="2"/>
                      <w:sz w:val="24"/>
                      <w:szCs w:val="22"/>
                    </w:rPr>
                  </m:ctrlPr>
                </m:sSupPr>
                <m:e>
                  <m:r>
                    <m:rPr>
                      <m:sty m:val="p"/>
                    </m:rPr>
                    <w:rPr>
                      <w:rFonts w:ascii="Cambria Math" w:hAnsi="Cambria Math"/>
                    </w:rPr>
                    <m:t>(t+21.58)</m:t>
                  </m:r>
                  <m:ctrlPr>
                    <w:rPr>
                      <w:rFonts w:ascii="Cambria Math" w:hAnsi="Cambria Math" w:cstheme="minorBidi"/>
                      <w:color w:val="auto"/>
                      <w:kern w:val="2"/>
                      <w:sz w:val="24"/>
                      <w:szCs w:val="22"/>
                    </w:rPr>
                  </m:ctrlPr>
                </m:e>
                <m:sup>
                  <m:r>
                    <m:rPr>
                      <m:sty m:val="p"/>
                    </m:rPr>
                    <w:rPr>
                      <w:rFonts w:ascii="Cambria Math" w:hAnsi="Cambria Math"/>
                    </w:rPr>
                    <m:t>1.042</m:t>
                  </m:r>
                  <m:ctrlPr>
                    <w:rPr>
                      <w:rFonts w:ascii="Cambria Math" w:hAnsi="Cambria Math" w:cstheme="minorBidi"/>
                      <w:color w:val="auto"/>
                      <w:kern w:val="2"/>
                      <w:sz w:val="24"/>
                      <w:szCs w:val="22"/>
                    </w:rPr>
                  </m:ctrlPr>
                </m:sup>
              </m:sSup>
              <m:ctrlPr>
                <w:rPr>
                  <w:rFonts w:ascii="Cambria Math" w:hAnsi="Cambria Math" w:cstheme="minorBidi"/>
                  <w:color w:val="auto"/>
                  <w:kern w:val="2"/>
                  <w:sz w:val="24"/>
                  <w:szCs w:val="22"/>
                </w:rPr>
              </m:ctrlPr>
            </m:den>
          </m:f>
        </m:oMath>
      </m:oMathPara>
    </w:p>
    <w:p>
      <w:pPr>
        <w:ind w:firstLine="480"/>
      </w:pPr>
      <w:r>
        <w:t>q—</w:t>
      </w:r>
      <w:r>
        <w:rPr>
          <w:rFonts w:hint="eastAsia"/>
        </w:rPr>
        <w:t>暴雨强度，单位：L</w:t>
      </w:r>
      <w:r>
        <w:t>/</w:t>
      </w:r>
      <w:r>
        <w:rPr>
          <w:rFonts w:hint="eastAsia"/>
        </w:rPr>
        <w:t>（S</w:t>
      </w:r>
      <w:r>
        <w:t>·ha</w:t>
      </w:r>
      <w:r>
        <w:rPr>
          <w:rFonts w:hint="eastAsia"/>
        </w:rPr>
        <w:t>）；</w:t>
      </w:r>
    </w:p>
    <w:p>
      <w:pPr>
        <w:ind w:firstLine="480"/>
      </w:pPr>
      <w:r>
        <w:rPr>
          <w:rFonts w:hint="eastAsia"/>
        </w:rPr>
        <w:t>P</w:t>
      </w:r>
      <w:r>
        <w:t>—</w:t>
      </w:r>
      <w:r>
        <w:rPr>
          <w:rFonts w:hint="eastAsia"/>
        </w:rPr>
        <w:t>重现期，单位：年；</w:t>
      </w:r>
    </w:p>
    <w:p>
      <w:pPr>
        <w:ind w:firstLine="480"/>
      </w:pPr>
      <w:r>
        <w:rPr>
          <w:rFonts w:hint="eastAsia"/>
        </w:rPr>
        <w:t>t—降雨历时，单位：min。</w:t>
      </w:r>
    </w:p>
    <w:p>
      <w:pPr>
        <w:ind w:firstLine="482"/>
        <w:rPr>
          <w:b/>
          <w:bCs/>
        </w:rPr>
      </w:pPr>
      <w:r>
        <w:rPr>
          <w:rFonts w:hint="eastAsia"/>
          <w:b/>
          <w:bCs/>
        </w:rPr>
        <w:t>3、雨水径流控制标准</w:t>
      </w:r>
    </w:p>
    <w:p>
      <w:pPr>
        <w:ind w:firstLine="480"/>
      </w:pPr>
      <w:r>
        <w:rPr>
          <w:rFonts w:hint="eastAsia"/>
        </w:rPr>
        <w:t>根据低影响开发的要求，结合城市地形地貌、气象水文和社会经济发展情况，合理确定城市雨水径流量控制、源头削减标准及城市初期雨水的污染治理标准。城市开发建设过程中最大程度减少对原有水系统和环境的影响。</w:t>
      </w:r>
    </w:p>
    <w:p>
      <w:pPr>
        <w:ind w:firstLine="480"/>
      </w:pPr>
      <w:r>
        <w:rPr>
          <w:rFonts w:hint="eastAsia"/>
        </w:rPr>
        <w:t>（1）雨水径流控制目标</w:t>
      </w:r>
    </w:p>
    <w:p>
      <w:pPr>
        <w:ind w:firstLine="480"/>
      </w:pPr>
      <w:r>
        <w:rPr>
          <w:rFonts w:hint="eastAsia"/>
        </w:rPr>
        <w:t>年径流总量控制目标：本次设计年径流总量控制目标定位8</w:t>
      </w:r>
      <w:r>
        <w:t>5%</w:t>
      </w:r>
      <w:r>
        <w:rPr>
          <w:rFonts w:hint="eastAsia"/>
        </w:rPr>
        <w:t>，对应的设计降雨量为2</w:t>
      </w:r>
      <w:r>
        <w:t>1.4mm</w:t>
      </w:r>
      <w:r>
        <w:rPr>
          <w:rFonts w:hint="eastAsia"/>
        </w:rPr>
        <w:t>。近期建成区2</w:t>
      </w:r>
      <w:r>
        <w:t>0%</w:t>
      </w:r>
      <w:r>
        <w:rPr>
          <w:rFonts w:hint="eastAsia"/>
        </w:rPr>
        <w:t>以上的面积年径流总量控制率达到 85%以上；远期建成区80%以上的面积年径流总量控制率达到85%以上。</w:t>
      </w:r>
    </w:p>
    <w:p>
      <w:pPr>
        <w:ind w:firstLine="480"/>
      </w:pPr>
      <w:r>
        <w:rPr>
          <w:rFonts w:hint="eastAsia"/>
        </w:rPr>
        <w:t>径流污染控制目标：城市径流污染物SS总量去除率不低于50%。</w:t>
      </w:r>
    </w:p>
    <w:p>
      <w:pPr>
        <w:ind w:firstLine="480"/>
      </w:pPr>
      <w:r>
        <w:rPr>
          <w:rFonts w:hint="eastAsia"/>
        </w:rPr>
        <w:t>（2）控制指标</w:t>
      </w:r>
    </w:p>
    <w:p>
      <w:pPr>
        <w:pStyle w:val="13"/>
        <w:keepNext/>
        <w:ind w:firstLine="480"/>
      </w:pPr>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1</w:t>
      </w:r>
      <w:r>
        <w:fldChar w:fldCharType="end"/>
      </w:r>
      <w:r>
        <w:rPr>
          <w:rFonts w:hint="eastAsia"/>
        </w:rPr>
        <w:t>各类用地低影响开发引导性指标一览表</w:t>
      </w:r>
    </w:p>
    <w:tbl>
      <w:tblPr>
        <w:tblStyle w:val="4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9"/>
        <w:gridCol w:w="1353"/>
        <w:gridCol w:w="1367"/>
        <w:gridCol w:w="1365"/>
        <w:gridCol w:w="1365"/>
        <w:gridCol w:w="1365"/>
        <w:gridCol w:w="1366"/>
        <w:gridCol w:w="13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pct"/>
            <w:gridSpan w:val="2"/>
            <w:vMerge w:val="restart"/>
            <w:vAlign w:val="center"/>
          </w:tcPr>
          <w:p>
            <w:pPr>
              <w:pStyle w:val="65"/>
            </w:pPr>
            <w:r>
              <w:rPr>
                <w:rFonts w:hint="eastAsia"/>
              </w:rPr>
              <w:t>用地性质</w:t>
            </w:r>
          </w:p>
        </w:tc>
        <w:tc>
          <w:tcPr>
            <w:tcW w:w="3916" w:type="pct"/>
            <w:gridSpan w:val="6"/>
            <w:vAlign w:val="center"/>
          </w:tcPr>
          <w:p>
            <w:pPr>
              <w:pStyle w:val="65"/>
            </w:pPr>
            <w:r>
              <w:rPr>
                <w:rFonts w:hint="eastAsia"/>
              </w:rPr>
              <w:t>项目性质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pct"/>
            <w:gridSpan w:val="2"/>
            <w:vMerge w:val="continue"/>
            <w:vAlign w:val="center"/>
          </w:tcPr>
          <w:p>
            <w:pPr>
              <w:pStyle w:val="65"/>
            </w:pPr>
          </w:p>
        </w:tc>
        <w:tc>
          <w:tcPr>
            <w:tcW w:w="1957" w:type="pct"/>
            <w:gridSpan w:val="3"/>
            <w:vAlign w:val="center"/>
          </w:tcPr>
          <w:p>
            <w:pPr>
              <w:pStyle w:val="65"/>
            </w:pPr>
            <w:r>
              <w:rPr>
                <w:rFonts w:hint="eastAsia"/>
              </w:rPr>
              <w:t>改建项目</w:t>
            </w:r>
          </w:p>
        </w:tc>
        <w:tc>
          <w:tcPr>
            <w:tcW w:w="1958" w:type="pct"/>
            <w:gridSpan w:val="3"/>
            <w:vAlign w:val="center"/>
          </w:tcPr>
          <w:p>
            <w:pPr>
              <w:pStyle w:val="65"/>
            </w:pPr>
            <w:r>
              <w:rPr>
                <w:rFonts w:hint="eastAsia"/>
              </w:rPr>
              <w:t>新建项目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84" w:type="pct"/>
            <w:gridSpan w:val="2"/>
            <w:vMerge w:val="continue"/>
            <w:vAlign w:val="center"/>
          </w:tcPr>
          <w:p>
            <w:pPr>
              <w:pStyle w:val="65"/>
            </w:pPr>
          </w:p>
        </w:tc>
        <w:tc>
          <w:tcPr>
            <w:tcW w:w="653" w:type="pct"/>
            <w:vAlign w:val="center"/>
          </w:tcPr>
          <w:p>
            <w:pPr>
              <w:pStyle w:val="65"/>
            </w:pPr>
            <w:r>
              <w:rPr>
                <w:rFonts w:hint="eastAsia"/>
              </w:rPr>
              <w:t>下沉绿地率（%）</w:t>
            </w:r>
          </w:p>
        </w:tc>
        <w:tc>
          <w:tcPr>
            <w:tcW w:w="652" w:type="pct"/>
            <w:vAlign w:val="center"/>
          </w:tcPr>
          <w:p>
            <w:pPr>
              <w:pStyle w:val="65"/>
            </w:pPr>
            <w:r>
              <w:rPr>
                <w:rFonts w:hint="eastAsia"/>
              </w:rPr>
              <w:t>透水铺装率（%）</w:t>
            </w:r>
          </w:p>
        </w:tc>
        <w:tc>
          <w:tcPr>
            <w:tcW w:w="652" w:type="pct"/>
            <w:vAlign w:val="center"/>
          </w:tcPr>
          <w:p>
            <w:pPr>
              <w:pStyle w:val="65"/>
            </w:pPr>
            <w:r>
              <w:rPr>
                <w:rFonts w:hint="eastAsia"/>
              </w:rPr>
              <w:t>绿色屋顶率（%）</w:t>
            </w:r>
          </w:p>
        </w:tc>
        <w:tc>
          <w:tcPr>
            <w:tcW w:w="652" w:type="pct"/>
            <w:vAlign w:val="center"/>
          </w:tcPr>
          <w:p>
            <w:pPr>
              <w:pStyle w:val="65"/>
            </w:pPr>
            <w:r>
              <w:rPr>
                <w:rFonts w:hint="eastAsia"/>
              </w:rPr>
              <w:t>下沉绿地率（%）</w:t>
            </w:r>
          </w:p>
        </w:tc>
        <w:tc>
          <w:tcPr>
            <w:tcW w:w="652" w:type="pct"/>
            <w:vAlign w:val="center"/>
          </w:tcPr>
          <w:p>
            <w:pPr>
              <w:pStyle w:val="65"/>
            </w:pPr>
            <w:r>
              <w:rPr>
                <w:rFonts w:hint="eastAsia"/>
              </w:rPr>
              <w:t>透水铺装率（%）</w:t>
            </w:r>
          </w:p>
        </w:tc>
        <w:tc>
          <w:tcPr>
            <w:tcW w:w="654" w:type="pct"/>
            <w:vAlign w:val="center"/>
          </w:tcPr>
          <w:p>
            <w:pPr>
              <w:pStyle w:val="65"/>
            </w:pPr>
            <w:r>
              <w:rPr>
                <w:rFonts w:hint="eastAsia"/>
              </w:rPr>
              <w:t>绿色屋顶率（%）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9" w:type="pct"/>
            <w:vMerge w:val="restart"/>
            <w:vAlign w:val="center"/>
          </w:tcPr>
          <w:p>
            <w:pPr>
              <w:pStyle w:val="65"/>
            </w:pPr>
            <w:r>
              <w:rPr>
                <w:rFonts w:hint="eastAsia"/>
              </w:rPr>
              <w:t>城市建设用地</w:t>
            </w:r>
          </w:p>
        </w:tc>
        <w:tc>
          <w:tcPr>
            <w:tcW w:w="646" w:type="pct"/>
            <w:vAlign w:val="center"/>
          </w:tcPr>
          <w:p>
            <w:pPr>
              <w:pStyle w:val="65"/>
            </w:pPr>
            <w:r>
              <w:rPr>
                <w:rFonts w:hint="eastAsia"/>
              </w:rPr>
              <w:t>居住用地</w:t>
            </w:r>
          </w:p>
        </w:tc>
        <w:tc>
          <w:tcPr>
            <w:tcW w:w="653" w:type="pct"/>
            <w:vAlign w:val="center"/>
          </w:tcPr>
          <w:p>
            <w:pPr>
              <w:pStyle w:val="65"/>
            </w:pPr>
            <w:r>
              <w:rPr>
                <w:rFonts w:hint="eastAsia"/>
              </w:rPr>
              <w:t>≥2</w:t>
            </w:r>
            <w:r>
              <w:t>0</w:t>
            </w:r>
          </w:p>
        </w:tc>
        <w:tc>
          <w:tcPr>
            <w:tcW w:w="652" w:type="pct"/>
            <w:vAlign w:val="center"/>
          </w:tcPr>
          <w:p>
            <w:pPr>
              <w:pStyle w:val="65"/>
            </w:pPr>
            <w:r>
              <w:rPr>
                <w:rFonts w:hint="eastAsia"/>
              </w:rPr>
              <w:t>≥2</w:t>
            </w:r>
            <w:r>
              <w:t>0</w:t>
            </w:r>
          </w:p>
        </w:tc>
        <w:tc>
          <w:tcPr>
            <w:tcW w:w="652" w:type="pct"/>
            <w:vAlign w:val="center"/>
          </w:tcPr>
          <w:p>
            <w:pPr>
              <w:pStyle w:val="65"/>
            </w:pPr>
            <w:r>
              <w:rPr>
                <w:rFonts w:hint="eastAsia"/>
              </w:rPr>
              <w:t>—</w:t>
            </w:r>
          </w:p>
        </w:tc>
        <w:tc>
          <w:tcPr>
            <w:tcW w:w="652" w:type="pct"/>
            <w:vAlign w:val="center"/>
          </w:tcPr>
          <w:p>
            <w:pPr>
              <w:pStyle w:val="65"/>
            </w:pPr>
            <w:r>
              <w:rPr>
                <w:rFonts w:hint="eastAsia"/>
              </w:rPr>
              <w:t>≥3</w:t>
            </w:r>
            <w:r>
              <w:t>0</w:t>
            </w:r>
          </w:p>
        </w:tc>
        <w:tc>
          <w:tcPr>
            <w:tcW w:w="652" w:type="pct"/>
            <w:vAlign w:val="center"/>
          </w:tcPr>
          <w:p>
            <w:pPr>
              <w:pStyle w:val="65"/>
            </w:pPr>
            <w:r>
              <w:rPr>
                <w:rFonts w:hint="eastAsia"/>
              </w:rPr>
              <w:t>≥3</w:t>
            </w:r>
            <w:r>
              <w:t>0</w:t>
            </w:r>
          </w:p>
        </w:tc>
        <w:tc>
          <w:tcPr>
            <w:tcW w:w="654" w:type="pct"/>
            <w:vAlign w:val="center"/>
          </w:tcPr>
          <w:p>
            <w:pPr>
              <w:pStyle w:val="65"/>
            </w:pPr>
            <w:r>
              <w:rPr>
                <w:rFonts w:hint="eastAsia"/>
              </w:rPr>
              <w:t>≥1</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9" w:type="pct"/>
            <w:vMerge w:val="continue"/>
            <w:vAlign w:val="center"/>
          </w:tcPr>
          <w:p>
            <w:pPr>
              <w:pStyle w:val="65"/>
            </w:pPr>
          </w:p>
        </w:tc>
        <w:tc>
          <w:tcPr>
            <w:tcW w:w="646" w:type="pct"/>
            <w:vAlign w:val="center"/>
          </w:tcPr>
          <w:p>
            <w:pPr>
              <w:pStyle w:val="65"/>
            </w:pPr>
            <w:r>
              <w:rPr>
                <w:rFonts w:hint="eastAsia"/>
              </w:rPr>
              <w:t>公共管理与公共服务用地</w:t>
            </w:r>
          </w:p>
        </w:tc>
        <w:tc>
          <w:tcPr>
            <w:tcW w:w="653" w:type="pct"/>
            <w:vAlign w:val="center"/>
          </w:tcPr>
          <w:p>
            <w:pPr>
              <w:pStyle w:val="65"/>
            </w:pPr>
            <w:r>
              <w:rPr>
                <w:rFonts w:hint="eastAsia"/>
              </w:rPr>
              <w:t>≥2</w:t>
            </w:r>
            <w:r>
              <w:t>0</w:t>
            </w:r>
          </w:p>
        </w:tc>
        <w:tc>
          <w:tcPr>
            <w:tcW w:w="652" w:type="pct"/>
            <w:vAlign w:val="center"/>
          </w:tcPr>
          <w:p>
            <w:pPr>
              <w:pStyle w:val="65"/>
            </w:pPr>
            <w:r>
              <w:rPr>
                <w:rFonts w:hint="eastAsia"/>
              </w:rPr>
              <w:t>≥3</w:t>
            </w:r>
            <w:r>
              <w:t>0</w:t>
            </w:r>
          </w:p>
        </w:tc>
        <w:tc>
          <w:tcPr>
            <w:tcW w:w="652" w:type="pct"/>
            <w:vAlign w:val="center"/>
          </w:tcPr>
          <w:p>
            <w:pPr>
              <w:pStyle w:val="65"/>
            </w:pPr>
            <w:r>
              <w:rPr>
                <w:rFonts w:hint="eastAsia"/>
              </w:rPr>
              <w:t>—</w:t>
            </w:r>
          </w:p>
        </w:tc>
        <w:tc>
          <w:tcPr>
            <w:tcW w:w="652" w:type="pct"/>
            <w:vAlign w:val="center"/>
          </w:tcPr>
          <w:p>
            <w:pPr>
              <w:pStyle w:val="65"/>
            </w:pPr>
            <w:r>
              <w:rPr>
                <w:rFonts w:hint="eastAsia"/>
              </w:rPr>
              <w:t>≥3</w:t>
            </w:r>
            <w:r>
              <w:t>0</w:t>
            </w:r>
          </w:p>
        </w:tc>
        <w:tc>
          <w:tcPr>
            <w:tcW w:w="652" w:type="pct"/>
            <w:vAlign w:val="center"/>
          </w:tcPr>
          <w:p>
            <w:pPr>
              <w:pStyle w:val="65"/>
            </w:pPr>
            <w:r>
              <w:rPr>
                <w:rFonts w:hint="eastAsia"/>
              </w:rPr>
              <w:t>≥4</w:t>
            </w:r>
            <w:r>
              <w:t>0</w:t>
            </w:r>
          </w:p>
        </w:tc>
        <w:tc>
          <w:tcPr>
            <w:tcW w:w="654" w:type="pct"/>
            <w:vAlign w:val="center"/>
          </w:tcPr>
          <w:p>
            <w:pPr>
              <w:pStyle w:val="65"/>
            </w:pPr>
            <w:r>
              <w:rPr>
                <w:rFonts w:hint="eastAsia"/>
              </w:rPr>
              <w:t>≥2</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9" w:type="pct"/>
            <w:vMerge w:val="continue"/>
            <w:vAlign w:val="center"/>
          </w:tcPr>
          <w:p>
            <w:pPr>
              <w:pStyle w:val="65"/>
            </w:pPr>
          </w:p>
        </w:tc>
        <w:tc>
          <w:tcPr>
            <w:tcW w:w="646" w:type="pct"/>
            <w:vAlign w:val="center"/>
          </w:tcPr>
          <w:p>
            <w:pPr>
              <w:pStyle w:val="65"/>
            </w:pPr>
            <w:r>
              <w:rPr>
                <w:rFonts w:hint="eastAsia"/>
              </w:rPr>
              <w:t>商业服务设施用地</w:t>
            </w:r>
          </w:p>
        </w:tc>
        <w:tc>
          <w:tcPr>
            <w:tcW w:w="653" w:type="pct"/>
            <w:vAlign w:val="center"/>
          </w:tcPr>
          <w:p>
            <w:pPr>
              <w:pStyle w:val="65"/>
            </w:pPr>
            <w:r>
              <w:rPr>
                <w:rFonts w:hint="eastAsia"/>
              </w:rPr>
              <w:t>≥2</w:t>
            </w:r>
            <w:r>
              <w:t>0</w:t>
            </w:r>
          </w:p>
        </w:tc>
        <w:tc>
          <w:tcPr>
            <w:tcW w:w="652" w:type="pct"/>
            <w:vAlign w:val="center"/>
          </w:tcPr>
          <w:p>
            <w:pPr>
              <w:pStyle w:val="65"/>
            </w:pPr>
            <w:r>
              <w:rPr>
                <w:rFonts w:hint="eastAsia"/>
              </w:rPr>
              <w:t>≥3</w:t>
            </w:r>
            <w:r>
              <w:t>0</w:t>
            </w:r>
          </w:p>
        </w:tc>
        <w:tc>
          <w:tcPr>
            <w:tcW w:w="652" w:type="pct"/>
            <w:vAlign w:val="center"/>
          </w:tcPr>
          <w:p>
            <w:pPr>
              <w:pStyle w:val="65"/>
            </w:pPr>
            <w:r>
              <w:rPr>
                <w:rFonts w:hint="eastAsia"/>
              </w:rPr>
              <w:t>—</w:t>
            </w:r>
          </w:p>
        </w:tc>
        <w:tc>
          <w:tcPr>
            <w:tcW w:w="652" w:type="pct"/>
            <w:vAlign w:val="center"/>
          </w:tcPr>
          <w:p>
            <w:pPr>
              <w:pStyle w:val="65"/>
            </w:pPr>
            <w:r>
              <w:rPr>
                <w:rFonts w:hint="eastAsia"/>
              </w:rPr>
              <w:t>≥3</w:t>
            </w:r>
            <w:r>
              <w:t>0</w:t>
            </w:r>
          </w:p>
        </w:tc>
        <w:tc>
          <w:tcPr>
            <w:tcW w:w="652" w:type="pct"/>
            <w:vAlign w:val="center"/>
          </w:tcPr>
          <w:p>
            <w:pPr>
              <w:pStyle w:val="65"/>
            </w:pPr>
            <w:r>
              <w:rPr>
                <w:rFonts w:hint="eastAsia"/>
              </w:rPr>
              <w:t>≥4</w:t>
            </w:r>
            <w:r>
              <w:t>0</w:t>
            </w:r>
          </w:p>
        </w:tc>
        <w:tc>
          <w:tcPr>
            <w:tcW w:w="654" w:type="pct"/>
            <w:vAlign w:val="center"/>
          </w:tcPr>
          <w:p>
            <w:pPr>
              <w:pStyle w:val="65"/>
            </w:pPr>
            <w:r>
              <w:rPr>
                <w:rFonts w:hint="eastAsia"/>
              </w:rPr>
              <w:t>≥2</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9" w:type="pct"/>
            <w:vMerge w:val="continue"/>
            <w:vAlign w:val="center"/>
          </w:tcPr>
          <w:p>
            <w:pPr>
              <w:pStyle w:val="65"/>
            </w:pPr>
          </w:p>
        </w:tc>
        <w:tc>
          <w:tcPr>
            <w:tcW w:w="646" w:type="pct"/>
            <w:vAlign w:val="center"/>
          </w:tcPr>
          <w:p>
            <w:pPr>
              <w:pStyle w:val="65"/>
            </w:pPr>
            <w:r>
              <w:rPr>
                <w:rFonts w:hint="eastAsia"/>
              </w:rPr>
              <w:t>工业用地</w:t>
            </w:r>
          </w:p>
        </w:tc>
        <w:tc>
          <w:tcPr>
            <w:tcW w:w="653" w:type="pct"/>
            <w:vAlign w:val="center"/>
          </w:tcPr>
          <w:p>
            <w:pPr>
              <w:pStyle w:val="65"/>
            </w:pPr>
            <w:r>
              <w:rPr>
                <w:rFonts w:hint="eastAsia"/>
              </w:rPr>
              <w:t>≥4</w:t>
            </w:r>
            <w:r>
              <w:t>0</w:t>
            </w:r>
          </w:p>
        </w:tc>
        <w:tc>
          <w:tcPr>
            <w:tcW w:w="652" w:type="pct"/>
            <w:vAlign w:val="center"/>
          </w:tcPr>
          <w:p>
            <w:pPr>
              <w:pStyle w:val="65"/>
            </w:pPr>
            <w:r>
              <w:rPr>
                <w:rFonts w:hint="eastAsia"/>
              </w:rPr>
              <w:t>≥2</w:t>
            </w:r>
            <w:r>
              <w:t>0</w:t>
            </w:r>
          </w:p>
        </w:tc>
        <w:tc>
          <w:tcPr>
            <w:tcW w:w="652" w:type="pct"/>
            <w:vAlign w:val="center"/>
          </w:tcPr>
          <w:p>
            <w:pPr>
              <w:pStyle w:val="65"/>
            </w:pPr>
            <w:r>
              <w:rPr>
                <w:rFonts w:hint="eastAsia"/>
              </w:rPr>
              <w:t>—</w:t>
            </w:r>
          </w:p>
        </w:tc>
        <w:tc>
          <w:tcPr>
            <w:tcW w:w="652" w:type="pct"/>
            <w:vAlign w:val="center"/>
          </w:tcPr>
          <w:p>
            <w:pPr>
              <w:pStyle w:val="65"/>
            </w:pPr>
            <w:r>
              <w:rPr>
                <w:rFonts w:hint="eastAsia"/>
              </w:rPr>
              <w:t>≥5</w:t>
            </w:r>
            <w:r>
              <w:t>0</w:t>
            </w:r>
          </w:p>
        </w:tc>
        <w:tc>
          <w:tcPr>
            <w:tcW w:w="652" w:type="pct"/>
            <w:vAlign w:val="center"/>
          </w:tcPr>
          <w:p>
            <w:pPr>
              <w:pStyle w:val="65"/>
            </w:pPr>
            <w:r>
              <w:rPr>
                <w:rFonts w:hint="eastAsia"/>
              </w:rPr>
              <w:t>≥3</w:t>
            </w:r>
            <w:r>
              <w:t>0</w:t>
            </w:r>
          </w:p>
        </w:tc>
        <w:tc>
          <w:tcPr>
            <w:tcW w:w="654" w:type="pct"/>
            <w:vAlign w:val="center"/>
          </w:tcPr>
          <w:p>
            <w:pPr>
              <w:pStyle w:val="65"/>
            </w:pPr>
            <w:r>
              <w:rPr>
                <w:rFonts w:hint="eastAsia"/>
              </w:rPr>
              <w:t>≥1</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9" w:type="pct"/>
            <w:vMerge w:val="continue"/>
            <w:vAlign w:val="center"/>
          </w:tcPr>
          <w:p>
            <w:pPr>
              <w:pStyle w:val="65"/>
            </w:pPr>
          </w:p>
        </w:tc>
        <w:tc>
          <w:tcPr>
            <w:tcW w:w="646" w:type="pct"/>
            <w:vAlign w:val="center"/>
          </w:tcPr>
          <w:p>
            <w:pPr>
              <w:pStyle w:val="65"/>
            </w:pPr>
            <w:r>
              <w:rPr>
                <w:rFonts w:hint="eastAsia"/>
              </w:rPr>
              <w:t>物流仓储用地</w:t>
            </w:r>
          </w:p>
        </w:tc>
        <w:tc>
          <w:tcPr>
            <w:tcW w:w="653" w:type="pct"/>
            <w:vAlign w:val="center"/>
          </w:tcPr>
          <w:p>
            <w:pPr>
              <w:pStyle w:val="65"/>
            </w:pPr>
            <w:r>
              <w:rPr>
                <w:rFonts w:hint="eastAsia"/>
              </w:rPr>
              <w:t>≥3</w:t>
            </w:r>
            <w:r>
              <w:t>0</w:t>
            </w:r>
          </w:p>
        </w:tc>
        <w:tc>
          <w:tcPr>
            <w:tcW w:w="652" w:type="pct"/>
            <w:vAlign w:val="center"/>
          </w:tcPr>
          <w:p>
            <w:pPr>
              <w:pStyle w:val="65"/>
            </w:pPr>
            <w:r>
              <w:rPr>
                <w:rFonts w:hint="eastAsia"/>
              </w:rPr>
              <w:t>≥2</w:t>
            </w:r>
            <w:r>
              <w:t>0</w:t>
            </w:r>
          </w:p>
        </w:tc>
        <w:tc>
          <w:tcPr>
            <w:tcW w:w="652" w:type="pct"/>
            <w:vAlign w:val="center"/>
          </w:tcPr>
          <w:p>
            <w:pPr>
              <w:pStyle w:val="65"/>
            </w:pPr>
            <w:r>
              <w:rPr>
                <w:rFonts w:hint="eastAsia"/>
              </w:rPr>
              <w:t>—</w:t>
            </w:r>
          </w:p>
        </w:tc>
        <w:tc>
          <w:tcPr>
            <w:tcW w:w="652" w:type="pct"/>
            <w:vAlign w:val="center"/>
          </w:tcPr>
          <w:p>
            <w:pPr>
              <w:pStyle w:val="65"/>
            </w:pPr>
            <w:r>
              <w:rPr>
                <w:rFonts w:hint="eastAsia"/>
              </w:rPr>
              <w:t>≥4</w:t>
            </w:r>
            <w:r>
              <w:t>0</w:t>
            </w:r>
          </w:p>
        </w:tc>
        <w:tc>
          <w:tcPr>
            <w:tcW w:w="652" w:type="pct"/>
            <w:vAlign w:val="center"/>
          </w:tcPr>
          <w:p>
            <w:pPr>
              <w:pStyle w:val="65"/>
            </w:pPr>
            <w:r>
              <w:rPr>
                <w:rFonts w:hint="eastAsia"/>
              </w:rPr>
              <w:t>≥3</w:t>
            </w:r>
            <w:r>
              <w:t>0</w:t>
            </w:r>
          </w:p>
        </w:tc>
        <w:tc>
          <w:tcPr>
            <w:tcW w:w="654" w:type="pct"/>
            <w:vAlign w:val="center"/>
          </w:tcPr>
          <w:p>
            <w:pPr>
              <w:pStyle w:val="65"/>
            </w:pPr>
            <w:r>
              <w:rPr>
                <w:rFonts w:hint="eastAsia"/>
              </w:rPr>
              <w:t>≥1</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9" w:type="pct"/>
            <w:vMerge w:val="continue"/>
            <w:vAlign w:val="center"/>
          </w:tcPr>
          <w:p>
            <w:pPr>
              <w:pStyle w:val="65"/>
            </w:pPr>
          </w:p>
        </w:tc>
        <w:tc>
          <w:tcPr>
            <w:tcW w:w="646" w:type="pct"/>
            <w:vAlign w:val="center"/>
          </w:tcPr>
          <w:p>
            <w:pPr>
              <w:pStyle w:val="65"/>
            </w:pPr>
            <w:r>
              <w:rPr>
                <w:rFonts w:hint="eastAsia"/>
              </w:rPr>
              <w:t>城市道路用地</w:t>
            </w:r>
          </w:p>
        </w:tc>
        <w:tc>
          <w:tcPr>
            <w:tcW w:w="653" w:type="pct"/>
            <w:vAlign w:val="center"/>
          </w:tcPr>
          <w:p>
            <w:pPr>
              <w:pStyle w:val="65"/>
            </w:pPr>
            <w:r>
              <w:rPr>
                <w:rFonts w:hint="eastAsia"/>
              </w:rPr>
              <w:t>≥3</w:t>
            </w:r>
            <w:r>
              <w:t>0</w:t>
            </w:r>
          </w:p>
        </w:tc>
        <w:tc>
          <w:tcPr>
            <w:tcW w:w="652" w:type="pct"/>
            <w:vAlign w:val="center"/>
          </w:tcPr>
          <w:p>
            <w:pPr>
              <w:pStyle w:val="65"/>
            </w:pPr>
            <w:r>
              <w:rPr>
                <w:rFonts w:hint="eastAsia"/>
              </w:rPr>
              <w:t>≥1</w:t>
            </w:r>
            <w:r>
              <w:t>0</w:t>
            </w:r>
          </w:p>
        </w:tc>
        <w:tc>
          <w:tcPr>
            <w:tcW w:w="652" w:type="pct"/>
            <w:vAlign w:val="center"/>
          </w:tcPr>
          <w:p>
            <w:pPr>
              <w:pStyle w:val="65"/>
            </w:pPr>
            <w:r>
              <w:rPr>
                <w:rFonts w:hint="eastAsia"/>
              </w:rPr>
              <w:t>—</w:t>
            </w:r>
          </w:p>
        </w:tc>
        <w:tc>
          <w:tcPr>
            <w:tcW w:w="652" w:type="pct"/>
            <w:vAlign w:val="center"/>
          </w:tcPr>
          <w:p>
            <w:pPr>
              <w:pStyle w:val="65"/>
            </w:pPr>
            <w:r>
              <w:rPr>
                <w:rFonts w:hint="eastAsia"/>
              </w:rPr>
              <w:t>≥4</w:t>
            </w:r>
            <w:r>
              <w:t>0</w:t>
            </w:r>
          </w:p>
        </w:tc>
        <w:tc>
          <w:tcPr>
            <w:tcW w:w="652" w:type="pct"/>
            <w:vAlign w:val="center"/>
          </w:tcPr>
          <w:p>
            <w:pPr>
              <w:pStyle w:val="65"/>
            </w:pPr>
            <w:r>
              <w:rPr>
                <w:rFonts w:hint="eastAsia"/>
              </w:rPr>
              <w:t>≥3</w:t>
            </w:r>
            <w:r>
              <w:t>0</w:t>
            </w:r>
          </w:p>
        </w:tc>
        <w:tc>
          <w:tcPr>
            <w:tcW w:w="654" w:type="pct"/>
            <w:vAlign w:val="center"/>
          </w:tcPr>
          <w:p>
            <w:pPr>
              <w:pStyle w:val="65"/>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9" w:type="pct"/>
            <w:vMerge w:val="continue"/>
            <w:vAlign w:val="center"/>
          </w:tcPr>
          <w:p>
            <w:pPr>
              <w:pStyle w:val="65"/>
            </w:pPr>
          </w:p>
        </w:tc>
        <w:tc>
          <w:tcPr>
            <w:tcW w:w="646" w:type="pct"/>
            <w:vAlign w:val="center"/>
          </w:tcPr>
          <w:p>
            <w:pPr>
              <w:pStyle w:val="65"/>
            </w:pPr>
            <w:r>
              <w:rPr>
                <w:rFonts w:hint="eastAsia"/>
              </w:rPr>
              <w:t>交通设施用地</w:t>
            </w:r>
          </w:p>
        </w:tc>
        <w:tc>
          <w:tcPr>
            <w:tcW w:w="653" w:type="pct"/>
            <w:vAlign w:val="center"/>
          </w:tcPr>
          <w:p>
            <w:pPr>
              <w:pStyle w:val="65"/>
            </w:pPr>
            <w:r>
              <w:rPr>
                <w:rFonts w:hint="eastAsia"/>
              </w:rPr>
              <w:t>≥3</w:t>
            </w:r>
            <w:r>
              <w:t>0</w:t>
            </w:r>
          </w:p>
        </w:tc>
        <w:tc>
          <w:tcPr>
            <w:tcW w:w="652" w:type="pct"/>
            <w:vAlign w:val="center"/>
          </w:tcPr>
          <w:p>
            <w:pPr>
              <w:pStyle w:val="65"/>
            </w:pPr>
            <w:r>
              <w:rPr>
                <w:rFonts w:hint="eastAsia"/>
              </w:rPr>
              <w:t>≥2</w:t>
            </w:r>
            <w:r>
              <w:t>0</w:t>
            </w:r>
          </w:p>
        </w:tc>
        <w:tc>
          <w:tcPr>
            <w:tcW w:w="652" w:type="pct"/>
            <w:vAlign w:val="center"/>
          </w:tcPr>
          <w:p>
            <w:pPr>
              <w:pStyle w:val="65"/>
            </w:pPr>
            <w:r>
              <w:rPr>
                <w:rFonts w:hint="eastAsia"/>
              </w:rPr>
              <w:t>—</w:t>
            </w:r>
          </w:p>
        </w:tc>
        <w:tc>
          <w:tcPr>
            <w:tcW w:w="652" w:type="pct"/>
            <w:vAlign w:val="center"/>
          </w:tcPr>
          <w:p>
            <w:pPr>
              <w:pStyle w:val="65"/>
            </w:pPr>
            <w:r>
              <w:rPr>
                <w:rFonts w:hint="eastAsia"/>
              </w:rPr>
              <w:t>≥4</w:t>
            </w:r>
            <w:r>
              <w:t>0</w:t>
            </w:r>
          </w:p>
        </w:tc>
        <w:tc>
          <w:tcPr>
            <w:tcW w:w="652" w:type="pct"/>
            <w:vAlign w:val="center"/>
          </w:tcPr>
          <w:p>
            <w:pPr>
              <w:pStyle w:val="65"/>
            </w:pPr>
            <w:r>
              <w:rPr>
                <w:rFonts w:hint="eastAsia"/>
              </w:rPr>
              <w:t>≥4</w:t>
            </w:r>
            <w:r>
              <w:t>0</w:t>
            </w:r>
          </w:p>
        </w:tc>
        <w:tc>
          <w:tcPr>
            <w:tcW w:w="654" w:type="pct"/>
            <w:vAlign w:val="center"/>
          </w:tcPr>
          <w:p>
            <w:pPr>
              <w:pStyle w:val="65"/>
            </w:pPr>
            <w:r>
              <w:rPr>
                <w:rFonts w:hint="eastAsia"/>
              </w:rPr>
              <w:t>≥1</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9" w:type="pct"/>
            <w:vMerge w:val="continue"/>
            <w:vAlign w:val="center"/>
          </w:tcPr>
          <w:p>
            <w:pPr>
              <w:pStyle w:val="65"/>
            </w:pPr>
          </w:p>
        </w:tc>
        <w:tc>
          <w:tcPr>
            <w:tcW w:w="646" w:type="pct"/>
            <w:vAlign w:val="center"/>
          </w:tcPr>
          <w:p>
            <w:pPr>
              <w:pStyle w:val="65"/>
            </w:pPr>
            <w:r>
              <w:rPr>
                <w:rFonts w:hint="eastAsia"/>
              </w:rPr>
              <w:t>公用设施用地</w:t>
            </w:r>
          </w:p>
        </w:tc>
        <w:tc>
          <w:tcPr>
            <w:tcW w:w="653" w:type="pct"/>
            <w:vAlign w:val="center"/>
          </w:tcPr>
          <w:p>
            <w:pPr>
              <w:pStyle w:val="65"/>
            </w:pPr>
            <w:r>
              <w:rPr>
                <w:rFonts w:hint="eastAsia"/>
              </w:rPr>
              <w:t>≥2</w:t>
            </w:r>
            <w:r>
              <w:t>0</w:t>
            </w:r>
          </w:p>
        </w:tc>
        <w:tc>
          <w:tcPr>
            <w:tcW w:w="652" w:type="pct"/>
            <w:vAlign w:val="center"/>
          </w:tcPr>
          <w:p>
            <w:pPr>
              <w:pStyle w:val="65"/>
            </w:pPr>
            <w:r>
              <w:rPr>
                <w:rFonts w:hint="eastAsia"/>
              </w:rPr>
              <w:t>≥2</w:t>
            </w:r>
            <w:r>
              <w:t>0</w:t>
            </w:r>
          </w:p>
        </w:tc>
        <w:tc>
          <w:tcPr>
            <w:tcW w:w="652" w:type="pct"/>
            <w:vAlign w:val="center"/>
          </w:tcPr>
          <w:p>
            <w:pPr>
              <w:pStyle w:val="65"/>
            </w:pPr>
            <w:r>
              <w:rPr>
                <w:rFonts w:hint="eastAsia"/>
              </w:rPr>
              <w:t>—</w:t>
            </w:r>
          </w:p>
        </w:tc>
        <w:tc>
          <w:tcPr>
            <w:tcW w:w="652" w:type="pct"/>
            <w:vAlign w:val="center"/>
          </w:tcPr>
          <w:p>
            <w:pPr>
              <w:pStyle w:val="65"/>
            </w:pPr>
            <w:r>
              <w:rPr>
                <w:rFonts w:hint="eastAsia"/>
              </w:rPr>
              <w:t>≥3</w:t>
            </w:r>
            <w:r>
              <w:t>0</w:t>
            </w:r>
          </w:p>
        </w:tc>
        <w:tc>
          <w:tcPr>
            <w:tcW w:w="652" w:type="pct"/>
            <w:vAlign w:val="center"/>
          </w:tcPr>
          <w:p>
            <w:pPr>
              <w:pStyle w:val="65"/>
            </w:pPr>
            <w:r>
              <w:rPr>
                <w:rFonts w:hint="eastAsia"/>
              </w:rPr>
              <w:t>≥4</w:t>
            </w:r>
            <w:r>
              <w:t>0</w:t>
            </w:r>
          </w:p>
        </w:tc>
        <w:tc>
          <w:tcPr>
            <w:tcW w:w="654" w:type="pct"/>
            <w:vAlign w:val="center"/>
          </w:tcPr>
          <w:p>
            <w:pPr>
              <w:pStyle w:val="65"/>
            </w:pPr>
            <w:r>
              <w:rPr>
                <w:rFonts w:hint="eastAsia"/>
              </w:rPr>
              <w:t>≥1</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9" w:type="pct"/>
            <w:vMerge w:val="continue"/>
            <w:vAlign w:val="center"/>
          </w:tcPr>
          <w:p>
            <w:pPr>
              <w:pStyle w:val="65"/>
            </w:pPr>
          </w:p>
        </w:tc>
        <w:tc>
          <w:tcPr>
            <w:tcW w:w="646" w:type="pct"/>
            <w:vAlign w:val="center"/>
          </w:tcPr>
          <w:p>
            <w:pPr>
              <w:pStyle w:val="65"/>
            </w:pPr>
            <w:r>
              <w:rPr>
                <w:rFonts w:hint="eastAsia"/>
              </w:rPr>
              <w:t>公园绿地</w:t>
            </w:r>
          </w:p>
        </w:tc>
        <w:tc>
          <w:tcPr>
            <w:tcW w:w="653" w:type="pct"/>
            <w:vAlign w:val="center"/>
          </w:tcPr>
          <w:p>
            <w:pPr>
              <w:pStyle w:val="65"/>
            </w:pPr>
            <w:r>
              <w:rPr>
                <w:rFonts w:hint="eastAsia"/>
              </w:rPr>
              <w:t>≥1</w:t>
            </w:r>
            <w:r>
              <w:t>0</w:t>
            </w:r>
          </w:p>
        </w:tc>
        <w:tc>
          <w:tcPr>
            <w:tcW w:w="652" w:type="pct"/>
            <w:vAlign w:val="center"/>
          </w:tcPr>
          <w:p>
            <w:pPr>
              <w:pStyle w:val="65"/>
            </w:pPr>
            <w:r>
              <w:rPr>
                <w:rFonts w:hint="eastAsia"/>
              </w:rPr>
              <w:t>≥3</w:t>
            </w:r>
            <w:r>
              <w:t>0</w:t>
            </w:r>
          </w:p>
        </w:tc>
        <w:tc>
          <w:tcPr>
            <w:tcW w:w="652" w:type="pct"/>
            <w:vAlign w:val="center"/>
          </w:tcPr>
          <w:p>
            <w:pPr>
              <w:pStyle w:val="65"/>
            </w:pPr>
            <w:r>
              <w:rPr>
                <w:rFonts w:hint="eastAsia"/>
              </w:rPr>
              <w:t>—</w:t>
            </w:r>
          </w:p>
        </w:tc>
        <w:tc>
          <w:tcPr>
            <w:tcW w:w="652" w:type="pct"/>
            <w:vAlign w:val="center"/>
          </w:tcPr>
          <w:p>
            <w:pPr>
              <w:pStyle w:val="65"/>
            </w:pPr>
            <w:r>
              <w:rPr>
                <w:rFonts w:hint="eastAsia"/>
              </w:rPr>
              <w:t>≥1</w:t>
            </w:r>
            <w:r>
              <w:t>0</w:t>
            </w:r>
          </w:p>
        </w:tc>
        <w:tc>
          <w:tcPr>
            <w:tcW w:w="652" w:type="pct"/>
            <w:vAlign w:val="center"/>
          </w:tcPr>
          <w:p>
            <w:pPr>
              <w:pStyle w:val="65"/>
            </w:pPr>
            <w:r>
              <w:rPr>
                <w:rFonts w:hint="eastAsia"/>
              </w:rPr>
              <w:t>≥6</w:t>
            </w:r>
            <w:r>
              <w:t>0</w:t>
            </w:r>
          </w:p>
        </w:tc>
        <w:tc>
          <w:tcPr>
            <w:tcW w:w="654" w:type="pct"/>
            <w:vAlign w:val="center"/>
          </w:tcPr>
          <w:p>
            <w:pPr>
              <w:pStyle w:val="65"/>
            </w:pPr>
            <w:r>
              <w:rPr>
                <w:rFonts w:hint="eastAsia"/>
              </w:rPr>
              <w:t>≥3</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9" w:type="pct"/>
            <w:vMerge w:val="continue"/>
            <w:vAlign w:val="center"/>
          </w:tcPr>
          <w:p>
            <w:pPr>
              <w:pStyle w:val="65"/>
            </w:pPr>
          </w:p>
        </w:tc>
        <w:tc>
          <w:tcPr>
            <w:tcW w:w="646" w:type="pct"/>
            <w:vAlign w:val="center"/>
          </w:tcPr>
          <w:p>
            <w:pPr>
              <w:pStyle w:val="65"/>
            </w:pPr>
            <w:r>
              <w:rPr>
                <w:rFonts w:hint="eastAsia"/>
              </w:rPr>
              <w:t>防护绿地</w:t>
            </w:r>
          </w:p>
        </w:tc>
        <w:tc>
          <w:tcPr>
            <w:tcW w:w="653" w:type="pct"/>
            <w:vAlign w:val="center"/>
          </w:tcPr>
          <w:p>
            <w:pPr>
              <w:pStyle w:val="65"/>
            </w:pPr>
            <w:r>
              <w:rPr>
                <w:rFonts w:hint="eastAsia"/>
              </w:rPr>
              <w:t>≥1</w:t>
            </w:r>
            <w:r>
              <w:t>0</w:t>
            </w:r>
          </w:p>
        </w:tc>
        <w:tc>
          <w:tcPr>
            <w:tcW w:w="652" w:type="pct"/>
            <w:vAlign w:val="center"/>
          </w:tcPr>
          <w:p>
            <w:pPr>
              <w:pStyle w:val="65"/>
            </w:pPr>
            <w:r>
              <w:rPr>
                <w:rFonts w:hint="eastAsia"/>
              </w:rPr>
              <w:t>≥3</w:t>
            </w:r>
            <w:r>
              <w:t>0</w:t>
            </w:r>
          </w:p>
        </w:tc>
        <w:tc>
          <w:tcPr>
            <w:tcW w:w="652" w:type="pct"/>
            <w:vAlign w:val="center"/>
          </w:tcPr>
          <w:p>
            <w:pPr>
              <w:pStyle w:val="65"/>
            </w:pPr>
            <w:r>
              <w:rPr>
                <w:rFonts w:hint="eastAsia"/>
              </w:rPr>
              <w:t>—</w:t>
            </w:r>
          </w:p>
        </w:tc>
        <w:tc>
          <w:tcPr>
            <w:tcW w:w="652" w:type="pct"/>
            <w:vAlign w:val="center"/>
          </w:tcPr>
          <w:p>
            <w:pPr>
              <w:pStyle w:val="65"/>
            </w:pPr>
            <w:r>
              <w:rPr>
                <w:rFonts w:hint="eastAsia"/>
              </w:rPr>
              <w:t>≥1</w:t>
            </w:r>
            <w:r>
              <w:t>0</w:t>
            </w:r>
          </w:p>
        </w:tc>
        <w:tc>
          <w:tcPr>
            <w:tcW w:w="652" w:type="pct"/>
            <w:vAlign w:val="center"/>
          </w:tcPr>
          <w:p>
            <w:pPr>
              <w:pStyle w:val="65"/>
            </w:pPr>
            <w:r>
              <w:rPr>
                <w:rFonts w:hint="eastAsia"/>
              </w:rPr>
              <w:t>≥6</w:t>
            </w:r>
            <w:r>
              <w:t>0</w:t>
            </w:r>
          </w:p>
        </w:tc>
        <w:tc>
          <w:tcPr>
            <w:tcW w:w="654" w:type="pct"/>
            <w:vAlign w:val="center"/>
          </w:tcPr>
          <w:p>
            <w:pPr>
              <w:pStyle w:val="65"/>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9" w:type="pct"/>
            <w:vMerge w:val="continue"/>
            <w:vAlign w:val="center"/>
          </w:tcPr>
          <w:p>
            <w:pPr>
              <w:pStyle w:val="65"/>
            </w:pPr>
          </w:p>
        </w:tc>
        <w:tc>
          <w:tcPr>
            <w:tcW w:w="646" w:type="pct"/>
            <w:vAlign w:val="center"/>
          </w:tcPr>
          <w:p>
            <w:pPr>
              <w:pStyle w:val="65"/>
            </w:pPr>
            <w:r>
              <w:rPr>
                <w:rFonts w:hint="eastAsia"/>
              </w:rPr>
              <w:t>广场用地</w:t>
            </w:r>
          </w:p>
        </w:tc>
        <w:tc>
          <w:tcPr>
            <w:tcW w:w="653" w:type="pct"/>
            <w:vAlign w:val="center"/>
          </w:tcPr>
          <w:p>
            <w:pPr>
              <w:pStyle w:val="65"/>
            </w:pPr>
            <w:r>
              <w:rPr>
                <w:rFonts w:hint="eastAsia"/>
              </w:rPr>
              <w:t>≥2</w:t>
            </w:r>
            <w:r>
              <w:t>0</w:t>
            </w:r>
          </w:p>
        </w:tc>
        <w:tc>
          <w:tcPr>
            <w:tcW w:w="652" w:type="pct"/>
            <w:vAlign w:val="center"/>
          </w:tcPr>
          <w:p>
            <w:pPr>
              <w:pStyle w:val="65"/>
            </w:pPr>
            <w:r>
              <w:rPr>
                <w:rFonts w:hint="eastAsia"/>
              </w:rPr>
              <w:t>≥3</w:t>
            </w:r>
            <w:r>
              <w:t>0</w:t>
            </w:r>
          </w:p>
        </w:tc>
        <w:tc>
          <w:tcPr>
            <w:tcW w:w="652" w:type="pct"/>
            <w:vAlign w:val="center"/>
          </w:tcPr>
          <w:p>
            <w:pPr>
              <w:pStyle w:val="65"/>
            </w:pPr>
            <w:r>
              <w:rPr>
                <w:rFonts w:hint="eastAsia"/>
              </w:rPr>
              <w:t>—</w:t>
            </w:r>
          </w:p>
        </w:tc>
        <w:tc>
          <w:tcPr>
            <w:tcW w:w="652" w:type="pct"/>
            <w:vAlign w:val="center"/>
          </w:tcPr>
          <w:p>
            <w:pPr>
              <w:pStyle w:val="65"/>
            </w:pPr>
            <w:r>
              <w:rPr>
                <w:rFonts w:hint="eastAsia"/>
              </w:rPr>
              <w:t>≥3</w:t>
            </w:r>
            <w:r>
              <w:t>0</w:t>
            </w:r>
          </w:p>
        </w:tc>
        <w:tc>
          <w:tcPr>
            <w:tcW w:w="652" w:type="pct"/>
            <w:vAlign w:val="center"/>
          </w:tcPr>
          <w:p>
            <w:pPr>
              <w:pStyle w:val="65"/>
            </w:pPr>
            <w:r>
              <w:rPr>
                <w:rFonts w:hint="eastAsia"/>
              </w:rPr>
              <w:t>≥6</w:t>
            </w:r>
            <w:r>
              <w:t>0</w:t>
            </w:r>
          </w:p>
        </w:tc>
        <w:tc>
          <w:tcPr>
            <w:tcW w:w="654" w:type="pct"/>
            <w:vAlign w:val="center"/>
          </w:tcPr>
          <w:p>
            <w:pPr>
              <w:pStyle w:val="65"/>
            </w:pPr>
            <w:r>
              <w:rPr>
                <w:rFonts w:hint="eastAsia"/>
              </w:rPr>
              <w:t>≥2</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9" w:type="pct"/>
            <w:vAlign w:val="center"/>
          </w:tcPr>
          <w:p>
            <w:pPr>
              <w:pStyle w:val="65"/>
            </w:pPr>
          </w:p>
        </w:tc>
        <w:tc>
          <w:tcPr>
            <w:tcW w:w="646" w:type="pct"/>
            <w:vAlign w:val="center"/>
          </w:tcPr>
          <w:p>
            <w:pPr>
              <w:pStyle w:val="65"/>
            </w:pPr>
            <w:r>
              <w:rPr>
                <w:rFonts w:hint="eastAsia"/>
              </w:rPr>
              <w:t>特殊用地</w:t>
            </w:r>
          </w:p>
        </w:tc>
        <w:tc>
          <w:tcPr>
            <w:tcW w:w="653" w:type="pct"/>
            <w:vAlign w:val="center"/>
          </w:tcPr>
          <w:p>
            <w:pPr>
              <w:pStyle w:val="65"/>
            </w:pPr>
            <w:r>
              <w:rPr>
                <w:rFonts w:hint="eastAsia"/>
              </w:rPr>
              <w:t>≥2</w:t>
            </w:r>
            <w:r>
              <w:t>0</w:t>
            </w:r>
          </w:p>
        </w:tc>
        <w:tc>
          <w:tcPr>
            <w:tcW w:w="652" w:type="pct"/>
            <w:vAlign w:val="center"/>
          </w:tcPr>
          <w:p>
            <w:pPr>
              <w:pStyle w:val="65"/>
            </w:pPr>
            <w:r>
              <w:rPr>
                <w:rFonts w:hint="eastAsia"/>
              </w:rPr>
              <w:t>≥2</w:t>
            </w:r>
            <w:r>
              <w:t>0</w:t>
            </w:r>
          </w:p>
        </w:tc>
        <w:tc>
          <w:tcPr>
            <w:tcW w:w="652" w:type="pct"/>
            <w:vAlign w:val="center"/>
          </w:tcPr>
          <w:p>
            <w:pPr>
              <w:pStyle w:val="65"/>
            </w:pPr>
            <w:r>
              <w:rPr>
                <w:rFonts w:hint="eastAsia"/>
              </w:rPr>
              <w:t>—</w:t>
            </w:r>
          </w:p>
        </w:tc>
        <w:tc>
          <w:tcPr>
            <w:tcW w:w="652" w:type="pct"/>
            <w:vAlign w:val="center"/>
          </w:tcPr>
          <w:p>
            <w:pPr>
              <w:pStyle w:val="65"/>
            </w:pPr>
            <w:r>
              <w:rPr>
                <w:rFonts w:hint="eastAsia"/>
              </w:rPr>
              <w:t>≥3</w:t>
            </w:r>
            <w:r>
              <w:t>0</w:t>
            </w:r>
          </w:p>
        </w:tc>
        <w:tc>
          <w:tcPr>
            <w:tcW w:w="652" w:type="pct"/>
            <w:vAlign w:val="center"/>
          </w:tcPr>
          <w:p>
            <w:pPr>
              <w:pStyle w:val="65"/>
            </w:pPr>
            <w:r>
              <w:rPr>
                <w:rFonts w:hint="eastAsia"/>
              </w:rPr>
              <w:t>≥4</w:t>
            </w:r>
            <w:r>
              <w:t>0</w:t>
            </w:r>
          </w:p>
        </w:tc>
        <w:tc>
          <w:tcPr>
            <w:tcW w:w="654" w:type="pct"/>
            <w:vAlign w:val="center"/>
          </w:tcPr>
          <w:p>
            <w:pPr>
              <w:pStyle w:val="65"/>
            </w:pPr>
            <w:r>
              <w:rPr>
                <w:rFonts w:hint="eastAsia"/>
              </w:rPr>
              <w:t>≥1</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9" w:type="pct"/>
            <w:vAlign w:val="center"/>
          </w:tcPr>
          <w:p>
            <w:pPr>
              <w:pStyle w:val="65"/>
            </w:pPr>
          </w:p>
        </w:tc>
        <w:tc>
          <w:tcPr>
            <w:tcW w:w="646" w:type="pct"/>
            <w:vAlign w:val="center"/>
          </w:tcPr>
          <w:p>
            <w:pPr>
              <w:pStyle w:val="65"/>
            </w:pPr>
            <w:r>
              <w:rPr>
                <w:rFonts w:hint="eastAsia"/>
              </w:rPr>
              <w:t>农林用地</w:t>
            </w:r>
          </w:p>
        </w:tc>
        <w:tc>
          <w:tcPr>
            <w:tcW w:w="653" w:type="pct"/>
            <w:vAlign w:val="center"/>
          </w:tcPr>
          <w:p>
            <w:pPr>
              <w:pStyle w:val="65"/>
            </w:pPr>
            <w:r>
              <w:rPr>
                <w:rFonts w:hint="eastAsia"/>
              </w:rPr>
              <w:t>—</w:t>
            </w:r>
          </w:p>
        </w:tc>
        <w:tc>
          <w:tcPr>
            <w:tcW w:w="652" w:type="pct"/>
            <w:vAlign w:val="center"/>
          </w:tcPr>
          <w:p>
            <w:pPr>
              <w:pStyle w:val="65"/>
            </w:pPr>
            <w:r>
              <w:rPr>
                <w:rFonts w:hint="eastAsia"/>
              </w:rPr>
              <w:t>—</w:t>
            </w:r>
          </w:p>
        </w:tc>
        <w:tc>
          <w:tcPr>
            <w:tcW w:w="652" w:type="pct"/>
            <w:vAlign w:val="center"/>
          </w:tcPr>
          <w:p>
            <w:pPr>
              <w:pStyle w:val="65"/>
            </w:pPr>
            <w:r>
              <w:rPr>
                <w:rFonts w:hint="eastAsia"/>
              </w:rPr>
              <w:t>—</w:t>
            </w:r>
          </w:p>
        </w:tc>
        <w:tc>
          <w:tcPr>
            <w:tcW w:w="652" w:type="pct"/>
            <w:vAlign w:val="center"/>
          </w:tcPr>
          <w:p>
            <w:pPr>
              <w:pStyle w:val="65"/>
            </w:pPr>
            <w:r>
              <w:rPr>
                <w:rFonts w:hint="eastAsia"/>
              </w:rPr>
              <w:t>≥5</w:t>
            </w:r>
          </w:p>
        </w:tc>
        <w:tc>
          <w:tcPr>
            <w:tcW w:w="652" w:type="pct"/>
            <w:vAlign w:val="center"/>
          </w:tcPr>
          <w:p>
            <w:pPr>
              <w:pStyle w:val="65"/>
            </w:pPr>
            <w:r>
              <w:rPr>
                <w:rFonts w:hint="eastAsia"/>
              </w:rPr>
              <w:t>≥6</w:t>
            </w:r>
            <w:r>
              <w:t>0</w:t>
            </w:r>
          </w:p>
        </w:tc>
        <w:tc>
          <w:tcPr>
            <w:tcW w:w="654" w:type="pct"/>
            <w:vAlign w:val="center"/>
          </w:tcPr>
          <w:p>
            <w:pPr>
              <w:pStyle w:val="65"/>
            </w:pPr>
            <w:r>
              <w:rPr>
                <w:rFonts w:hint="eastAsia"/>
              </w:rPr>
              <w:t>—</w:t>
            </w:r>
          </w:p>
        </w:tc>
      </w:tr>
    </w:tbl>
    <w:p>
      <w:pPr>
        <w:ind w:firstLine="482"/>
        <w:rPr>
          <w:b/>
          <w:bCs/>
        </w:rPr>
      </w:pPr>
      <w:r>
        <w:rPr>
          <w:rFonts w:hint="eastAsia"/>
          <w:b/>
          <w:bCs/>
        </w:rPr>
        <w:t>4、雨水管渠设计重现期</w:t>
      </w:r>
    </w:p>
    <w:p>
      <w:pPr>
        <w:ind w:firstLine="480"/>
      </w:pPr>
      <w:r>
        <w:rPr>
          <w:rFonts w:hint="eastAsia"/>
        </w:rPr>
        <w:t>城市管渠和泵站的设计标准、径流系数等设计参数应根据《室外排水设计标准》（GB50014-2021）的要求确定。雨水管渠的设计流量应根据雨水管渠设计重现期确定。雨水管渠设计重现期应根据汇水地区性质、城镇类型、地形特点和气候特征等因素，经技术经济比较后按下表的规定取值，并明确相应的设计降雨强度，且应符合下列规定：</w:t>
      </w:r>
    </w:p>
    <w:p>
      <w:pPr>
        <w:pStyle w:val="13"/>
        <w:keepNext/>
        <w:ind w:firstLine="480"/>
      </w:pPr>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2</w:t>
      </w:r>
      <w:r>
        <w:fldChar w:fldCharType="end"/>
      </w:r>
      <w:r>
        <w:rPr>
          <w:rFonts w:hint="eastAsia"/>
        </w:rPr>
        <w:t>雨水管渠设计重现期（年）</w:t>
      </w:r>
    </w:p>
    <w:tbl>
      <w:tblPr>
        <w:tblStyle w:val="4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15"/>
        <w:gridCol w:w="1801"/>
        <w:gridCol w:w="1474"/>
        <w:gridCol w:w="1803"/>
        <w:gridCol w:w="27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9" w:type="pct"/>
            <w:vMerge w:val="restart"/>
            <w:vAlign w:val="center"/>
          </w:tcPr>
          <w:p>
            <w:pPr>
              <w:pStyle w:val="65"/>
            </w:pPr>
            <w:r>
              <w:rPr>
                <w:rFonts w:hint="eastAsia"/>
              </w:rPr>
              <w:t>城镇类型</w:t>
            </w:r>
          </w:p>
        </w:tc>
        <w:tc>
          <w:tcPr>
            <w:tcW w:w="3751" w:type="pct"/>
            <w:gridSpan w:val="4"/>
            <w:vAlign w:val="center"/>
          </w:tcPr>
          <w:p>
            <w:pPr>
              <w:pStyle w:val="65"/>
            </w:pPr>
            <w:r>
              <w:rPr>
                <w:rFonts w:hint="eastAsia"/>
              </w:rPr>
              <w:t>城区类型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9" w:type="pct"/>
            <w:vMerge w:val="continue"/>
            <w:vAlign w:val="center"/>
          </w:tcPr>
          <w:p>
            <w:pPr>
              <w:pStyle w:val="65"/>
            </w:pPr>
          </w:p>
        </w:tc>
        <w:tc>
          <w:tcPr>
            <w:tcW w:w="860" w:type="pct"/>
            <w:vAlign w:val="center"/>
          </w:tcPr>
          <w:p>
            <w:pPr>
              <w:pStyle w:val="65"/>
            </w:pPr>
            <w:r>
              <w:rPr>
                <w:rFonts w:hint="eastAsia"/>
              </w:rPr>
              <w:t>中心城区</w:t>
            </w:r>
          </w:p>
        </w:tc>
        <w:tc>
          <w:tcPr>
            <w:tcW w:w="704" w:type="pct"/>
            <w:vAlign w:val="center"/>
          </w:tcPr>
          <w:p>
            <w:pPr>
              <w:pStyle w:val="65"/>
            </w:pPr>
            <w:r>
              <w:rPr>
                <w:rFonts w:hint="eastAsia"/>
              </w:rPr>
              <w:t>非中心城区</w:t>
            </w:r>
          </w:p>
        </w:tc>
        <w:tc>
          <w:tcPr>
            <w:tcW w:w="861" w:type="pct"/>
            <w:vAlign w:val="center"/>
          </w:tcPr>
          <w:p>
            <w:pPr>
              <w:pStyle w:val="65"/>
            </w:pPr>
            <w:r>
              <w:rPr>
                <w:rFonts w:hint="eastAsia"/>
              </w:rPr>
              <w:t>中心城区的重点地区</w:t>
            </w:r>
          </w:p>
        </w:tc>
        <w:tc>
          <w:tcPr>
            <w:tcW w:w="1326" w:type="pct"/>
            <w:vAlign w:val="center"/>
          </w:tcPr>
          <w:p>
            <w:pPr>
              <w:pStyle w:val="65"/>
            </w:pPr>
            <w:r>
              <w:rPr>
                <w:rFonts w:hint="eastAsia"/>
              </w:rPr>
              <w:t>中心城区地下通道和下沉式广场等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9" w:type="pct"/>
            <w:vAlign w:val="center"/>
          </w:tcPr>
          <w:p>
            <w:pPr>
              <w:pStyle w:val="65"/>
            </w:pPr>
            <w:r>
              <w:rPr>
                <w:rFonts w:hint="eastAsia"/>
              </w:rPr>
              <w:t>超大城市和特大城市</w:t>
            </w:r>
          </w:p>
        </w:tc>
        <w:tc>
          <w:tcPr>
            <w:tcW w:w="860" w:type="pct"/>
            <w:vAlign w:val="center"/>
          </w:tcPr>
          <w:p>
            <w:pPr>
              <w:pStyle w:val="65"/>
            </w:pPr>
            <w:r>
              <w:rPr>
                <w:rFonts w:hint="eastAsia"/>
              </w:rPr>
              <w:t>3</w:t>
            </w:r>
            <w:r>
              <w:t>~5</w:t>
            </w:r>
          </w:p>
        </w:tc>
        <w:tc>
          <w:tcPr>
            <w:tcW w:w="704" w:type="pct"/>
            <w:vAlign w:val="center"/>
          </w:tcPr>
          <w:p>
            <w:pPr>
              <w:pStyle w:val="65"/>
            </w:pPr>
            <w:r>
              <w:rPr>
                <w:rFonts w:hint="eastAsia"/>
              </w:rPr>
              <w:t>2</w:t>
            </w:r>
            <w:r>
              <w:t>~3</w:t>
            </w:r>
          </w:p>
        </w:tc>
        <w:tc>
          <w:tcPr>
            <w:tcW w:w="861" w:type="pct"/>
            <w:vAlign w:val="center"/>
          </w:tcPr>
          <w:p>
            <w:pPr>
              <w:pStyle w:val="65"/>
            </w:pPr>
            <w:r>
              <w:rPr>
                <w:rFonts w:hint="eastAsia"/>
              </w:rPr>
              <w:t>5</w:t>
            </w:r>
            <w:r>
              <w:t>~10</w:t>
            </w:r>
          </w:p>
        </w:tc>
        <w:tc>
          <w:tcPr>
            <w:tcW w:w="1326" w:type="pct"/>
            <w:vAlign w:val="center"/>
          </w:tcPr>
          <w:p>
            <w:pPr>
              <w:pStyle w:val="65"/>
            </w:pPr>
            <w:r>
              <w:rPr>
                <w:rFonts w:hint="eastAsia"/>
              </w:rPr>
              <w:t>3</w:t>
            </w:r>
            <w:r>
              <w:t>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9" w:type="pct"/>
            <w:vAlign w:val="center"/>
          </w:tcPr>
          <w:p>
            <w:pPr>
              <w:pStyle w:val="65"/>
            </w:pPr>
            <w:r>
              <w:rPr>
                <w:rFonts w:hint="eastAsia"/>
              </w:rPr>
              <w:t>大城市</w:t>
            </w:r>
          </w:p>
        </w:tc>
        <w:tc>
          <w:tcPr>
            <w:tcW w:w="860" w:type="pct"/>
            <w:vAlign w:val="center"/>
          </w:tcPr>
          <w:p>
            <w:pPr>
              <w:pStyle w:val="65"/>
            </w:pPr>
            <w:r>
              <w:rPr>
                <w:rFonts w:hint="eastAsia"/>
              </w:rPr>
              <w:t>2</w:t>
            </w:r>
            <w:r>
              <w:t>~5</w:t>
            </w:r>
          </w:p>
        </w:tc>
        <w:tc>
          <w:tcPr>
            <w:tcW w:w="704" w:type="pct"/>
            <w:vAlign w:val="center"/>
          </w:tcPr>
          <w:p>
            <w:pPr>
              <w:pStyle w:val="65"/>
            </w:pPr>
            <w:r>
              <w:rPr>
                <w:rFonts w:hint="eastAsia"/>
              </w:rPr>
              <w:t>2</w:t>
            </w:r>
            <w:r>
              <w:t>~3</w:t>
            </w:r>
          </w:p>
        </w:tc>
        <w:tc>
          <w:tcPr>
            <w:tcW w:w="861" w:type="pct"/>
            <w:vAlign w:val="center"/>
          </w:tcPr>
          <w:p>
            <w:pPr>
              <w:pStyle w:val="65"/>
            </w:pPr>
            <w:r>
              <w:rPr>
                <w:rFonts w:hint="eastAsia"/>
              </w:rPr>
              <w:t>5</w:t>
            </w:r>
            <w:r>
              <w:t>~10</w:t>
            </w:r>
          </w:p>
        </w:tc>
        <w:tc>
          <w:tcPr>
            <w:tcW w:w="1326" w:type="pct"/>
            <w:vAlign w:val="center"/>
          </w:tcPr>
          <w:p>
            <w:pPr>
              <w:pStyle w:val="65"/>
            </w:pPr>
            <w:r>
              <w:rPr>
                <w:rFonts w:hint="eastAsia"/>
              </w:rPr>
              <w:t>2</w:t>
            </w:r>
            <w:r>
              <w:t>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9" w:type="pct"/>
            <w:vAlign w:val="center"/>
          </w:tcPr>
          <w:p>
            <w:pPr>
              <w:pStyle w:val="65"/>
            </w:pPr>
            <w:r>
              <w:rPr>
                <w:rFonts w:hint="eastAsia"/>
              </w:rPr>
              <w:t>中等城市和小城市</w:t>
            </w:r>
          </w:p>
        </w:tc>
        <w:tc>
          <w:tcPr>
            <w:tcW w:w="860" w:type="pct"/>
            <w:vAlign w:val="center"/>
          </w:tcPr>
          <w:p>
            <w:pPr>
              <w:pStyle w:val="65"/>
            </w:pPr>
            <w:r>
              <w:rPr>
                <w:rFonts w:hint="eastAsia"/>
              </w:rPr>
              <w:t>2</w:t>
            </w:r>
            <w:r>
              <w:t>~3</w:t>
            </w:r>
          </w:p>
        </w:tc>
        <w:tc>
          <w:tcPr>
            <w:tcW w:w="704" w:type="pct"/>
            <w:vAlign w:val="center"/>
          </w:tcPr>
          <w:p>
            <w:pPr>
              <w:pStyle w:val="65"/>
            </w:pPr>
            <w:r>
              <w:rPr>
                <w:rFonts w:hint="eastAsia"/>
              </w:rPr>
              <w:t>2</w:t>
            </w:r>
            <w:r>
              <w:t>~3</w:t>
            </w:r>
          </w:p>
        </w:tc>
        <w:tc>
          <w:tcPr>
            <w:tcW w:w="861" w:type="pct"/>
            <w:vAlign w:val="center"/>
          </w:tcPr>
          <w:p>
            <w:pPr>
              <w:pStyle w:val="65"/>
            </w:pPr>
            <w:r>
              <w:rPr>
                <w:rFonts w:hint="eastAsia"/>
              </w:rPr>
              <w:t>3</w:t>
            </w:r>
            <w:r>
              <w:t>~5</w:t>
            </w:r>
          </w:p>
        </w:tc>
        <w:tc>
          <w:tcPr>
            <w:tcW w:w="1326" w:type="pct"/>
            <w:vAlign w:val="center"/>
          </w:tcPr>
          <w:p>
            <w:pPr>
              <w:pStyle w:val="65"/>
            </w:pPr>
            <w:r>
              <w:rPr>
                <w:rFonts w:hint="eastAsia"/>
              </w:rPr>
              <w:t>1</w:t>
            </w:r>
            <w:r>
              <w:t>0~20</w:t>
            </w:r>
          </w:p>
        </w:tc>
      </w:tr>
    </w:tbl>
    <w:p>
      <w:pPr>
        <w:pStyle w:val="65"/>
        <w:ind w:firstLine="480"/>
        <w:jc w:val="left"/>
      </w:pPr>
      <w:r>
        <w:rPr>
          <w:rFonts w:hint="eastAsia"/>
        </w:rPr>
        <w:t>注：1、表中所列设计重现期适用于采用年最大值法确定的暴雨强度公式。</w:t>
      </w:r>
    </w:p>
    <w:p>
      <w:pPr>
        <w:pStyle w:val="65"/>
        <w:ind w:firstLine="420" w:firstLineChars="200"/>
        <w:jc w:val="left"/>
      </w:pPr>
      <w:r>
        <w:rPr>
          <w:rFonts w:hint="eastAsia"/>
        </w:rPr>
        <w:t>2、雨水管渠按重力流、满管流计算。</w:t>
      </w:r>
    </w:p>
    <w:p>
      <w:pPr>
        <w:pStyle w:val="65"/>
        <w:ind w:firstLine="420" w:firstLineChars="200"/>
        <w:jc w:val="left"/>
      </w:pPr>
      <w:r>
        <w:rPr>
          <w:rFonts w:hint="eastAsia"/>
        </w:rPr>
        <w:t>3、超大城市指城区常住人口在 1000 万人以上的城市；特大城市指城区常住人口在 500 万人以上 1000 万人以下的城市；大城市指城区常住人口在 100万人以上 500 万人以下的城市；中等城市指城区常住人口在 50 万人以上100 万人以下的城市；小城市指城区常住人口在 50 万人以下的城市（以上包括本数，以下不包括本数）。</w:t>
      </w:r>
    </w:p>
    <w:p>
      <w:pPr>
        <w:ind w:firstLine="482"/>
        <w:rPr>
          <w:b/>
          <w:bCs/>
        </w:rPr>
      </w:pPr>
      <w:r>
        <w:rPr>
          <w:rFonts w:hint="eastAsia"/>
          <w:b/>
          <w:bCs/>
        </w:rPr>
        <w:t>考虑临沧市主城区的实际建设性质、人口规模、地形、气象等因素，临沧市主城区雨水管渠设计重现期按2年标准确定；地下通道和下沉式广场设计重现期按照2</w:t>
      </w:r>
      <w:r>
        <w:rPr>
          <w:b/>
          <w:bCs/>
        </w:rPr>
        <w:t>0</w:t>
      </w:r>
      <w:r>
        <w:rPr>
          <w:rFonts w:hint="eastAsia"/>
          <w:b/>
          <w:bCs/>
        </w:rPr>
        <w:t>年标准确定。</w:t>
      </w:r>
    </w:p>
    <w:p>
      <w:pPr>
        <w:ind w:firstLine="482"/>
        <w:rPr>
          <w:b/>
          <w:bCs/>
        </w:rPr>
      </w:pPr>
      <w:r>
        <w:rPr>
          <w:rFonts w:hint="eastAsia"/>
          <w:b/>
          <w:bCs/>
        </w:rPr>
        <w:t>5、径流系数</w:t>
      </w:r>
    </w:p>
    <w:p>
      <w:pPr>
        <w:ind w:firstLine="480"/>
      </w:pPr>
      <w:r>
        <w:rPr>
          <w:rFonts w:hint="eastAsia"/>
        </w:rPr>
        <w:t>现状临沧市已建城区大量农田和荒地建成城市道路、广场、商业区、住宅区等，硬化地面急剧增加。建成区地面硬化程度较高，尤其是老城区，植被面积比重小于20%。城市道路仍为传统结构，道路绿化高出地面，排水主要依赖于道路排水设施。部分未建区域基本无建筑，主要为散落村庄和农田荒地，雨水排放主要通过自然入渗。下垫面解析范围为总规远期设计范围内的建设用地，总面积约5046.95ha。根据《云南省临沧市城市总体设计（2010-2030）》，设计远期城市建设用地统计结果见下表：</w:t>
      </w:r>
    </w:p>
    <w:tbl>
      <w:tblPr>
        <w:tblStyle w:val="4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0"/>
        <w:gridCol w:w="1510"/>
        <w:gridCol w:w="1510"/>
        <w:gridCol w:w="1510"/>
        <w:gridCol w:w="1510"/>
        <w:gridCol w:w="15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10" w:type="dxa"/>
            <w:vAlign w:val="center"/>
          </w:tcPr>
          <w:p>
            <w:pPr>
              <w:pStyle w:val="65"/>
            </w:pPr>
            <w:r>
              <w:rPr>
                <w:rFonts w:hint="eastAsia"/>
              </w:rPr>
              <w:t>序号</w:t>
            </w:r>
          </w:p>
        </w:tc>
        <w:tc>
          <w:tcPr>
            <w:tcW w:w="3020" w:type="dxa"/>
            <w:gridSpan w:val="2"/>
            <w:vAlign w:val="center"/>
          </w:tcPr>
          <w:p>
            <w:pPr>
              <w:pStyle w:val="65"/>
            </w:pPr>
            <w:r>
              <w:rPr>
                <w:rFonts w:hint="eastAsia"/>
              </w:rPr>
              <w:t>用地性质</w:t>
            </w:r>
          </w:p>
        </w:tc>
        <w:tc>
          <w:tcPr>
            <w:tcW w:w="1510" w:type="dxa"/>
            <w:vAlign w:val="center"/>
          </w:tcPr>
          <w:p>
            <w:pPr>
              <w:pStyle w:val="65"/>
            </w:pPr>
            <w:r>
              <w:rPr>
                <w:rFonts w:hint="eastAsia"/>
              </w:rPr>
              <w:t>面积（公顷）</w:t>
            </w:r>
          </w:p>
        </w:tc>
        <w:tc>
          <w:tcPr>
            <w:tcW w:w="1510" w:type="dxa"/>
            <w:vAlign w:val="center"/>
          </w:tcPr>
          <w:p>
            <w:pPr>
              <w:pStyle w:val="65"/>
            </w:pPr>
            <w:r>
              <w:rPr>
                <w:rFonts w:hint="eastAsia"/>
              </w:rPr>
              <w:t>比例（%）</w:t>
            </w:r>
          </w:p>
        </w:tc>
        <w:tc>
          <w:tcPr>
            <w:tcW w:w="1511" w:type="dxa"/>
            <w:vAlign w:val="center"/>
          </w:tcPr>
          <w:p>
            <w:pPr>
              <w:pStyle w:val="65"/>
            </w:pPr>
            <w:r>
              <w:rPr>
                <w:rFonts w:hint="eastAsia"/>
              </w:rPr>
              <w:t>径流系数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10" w:type="dxa"/>
            <w:vAlign w:val="center"/>
          </w:tcPr>
          <w:p>
            <w:pPr>
              <w:pStyle w:val="65"/>
            </w:pPr>
            <w:r>
              <w:rPr>
                <w:rFonts w:hint="eastAsia"/>
              </w:rPr>
              <w:t>1</w:t>
            </w:r>
          </w:p>
        </w:tc>
        <w:tc>
          <w:tcPr>
            <w:tcW w:w="3020" w:type="dxa"/>
            <w:gridSpan w:val="2"/>
            <w:vAlign w:val="center"/>
          </w:tcPr>
          <w:p>
            <w:pPr>
              <w:pStyle w:val="65"/>
            </w:pPr>
            <w:r>
              <w:rPr>
                <w:rFonts w:hint="eastAsia"/>
              </w:rPr>
              <w:t>居住用地</w:t>
            </w:r>
          </w:p>
        </w:tc>
        <w:tc>
          <w:tcPr>
            <w:tcW w:w="1510" w:type="dxa"/>
            <w:vAlign w:val="center"/>
          </w:tcPr>
          <w:p>
            <w:pPr>
              <w:pStyle w:val="65"/>
            </w:pPr>
            <w:r>
              <w:rPr>
                <w:rFonts w:hint="eastAsia"/>
              </w:rPr>
              <w:t>1</w:t>
            </w:r>
            <w:r>
              <w:t>847.48</w:t>
            </w:r>
          </w:p>
        </w:tc>
        <w:tc>
          <w:tcPr>
            <w:tcW w:w="1510" w:type="dxa"/>
            <w:vAlign w:val="center"/>
          </w:tcPr>
          <w:p>
            <w:pPr>
              <w:pStyle w:val="65"/>
            </w:pPr>
            <w:r>
              <w:rPr>
                <w:rFonts w:hint="eastAsia"/>
              </w:rPr>
              <w:t>3</w:t>
            </w:r>
            <w:r>
              <w:t>6.61</w:t>
            </w:r>
          </w:p>
        </w:tc>
        <w:tc>
          <w:tcPr>
            <w:tcW w:w="1511" w:type="dxa"/>
            <w:vAlign w:val="center"/>
          </w:tcPr>
          <w:p>
            <w:pPr>
              <w:pStyle w:val="65"/>
            </w:pPr>
            <w:r>
              <w:rPr>
                <w:rFonts w:hint="eastAsia"/>
              </w:rPr>
              <w:t>0</w:t>
            </w:r>
            <w: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10" w:type="dxa"/>
            <w:vMerge w:val="restart"/>
            <w:vAlign w:val="center"/>
          </w:tcPr>
          <w:p>
            <w:pPr>
              <w:pStyle w:val="65"/>
            </w:pPr>
            <w:r>
              <w:rPr>
                <w:rFonts w:hint="eastAsia"/>
              </w:rPr>
              <w:t>2</w:t>
            </w:r>
          </w:p>
        </w:tc>
        <w:tc>
          <w:tcPr>
            <w:tcW w:w="3020" w:type="dxa"/>
            <w:gridSpan w:val="2"/>
            <w:vAlign w:val="center"/>
          </w:tcPr>
          <w:p>
            <w:pPr>
              <w:pStyle w:val="65"/>
            </w:pPr>
            <w:r>
              <w:rPr>
                <w:rFonts w:hint="eastAsia"/>
              </w:rPr>
              <w:t>公共管理与公共服务设施用地</w:t>
            </w:r>
          </w:p>
        </w:tc>
        <w:tc>
          <w:tcPr>
            <w:tcW w:w="1510" w:type="dxa"/>
            <w:vAlign w:val="center"/>
          </w:tcPr>
          <w:p>
            <w:pPr>
              <w:pStyle w:val="65"/>
            </w:pPr>
            <w:r>
              <w:rPr>
                <w:rFonts w:hint="eastAsia"/>
              </w:rPr>
              <w:t>7</w:t>
            </w:r>
            <w:r>
              <w:t>53.89</w:t>
            </w:r>
          </w:p>
        </w:tc>
        <w:tc>
          <w:tcPr>
            <w:tcW w:w="1510" w:type="dxa"/>
            <w:vAlign w:val="center"/>
          </w:tcPr>
          <w:p>
            <w:pPr>
              <w:pStyle w:val="65"/>
            </w:pPr>
            <w:r>
              <w:rPr>
                <w:rFonts w:hint="eastAsia"/>
              </w:rPr>
              <w:t>1</w:t>
            </w:r>
            <w:r>
              <w:t>4.94</w:t>
            </w:r>
          </w:p>
        </w:tc>
        <w:tc>
          <w:tcPr>
            <w:tcW w:w="1511" w:type="dxa"/>
            <w:vAlign w:val="center"/>
          </w:tcPr>
          <w:p>
            <w:pPr>
              <w:pStyle w:val="65"/>
            </w:pPr>
            <w:r>
              <w:rPr>
                <w:rFonts w:hint="eastAsia"/>
              </w:rPr>
              <w:t>0</w:t>
            </w:r>
            <w: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10" w:type="dxa"/>
            <w:vMerge w:val="continue"/>
            <w:vAlign w:val="center"/>
          </w:tcPr>
          <w:p>
            <w:pPr>
              <w:pStyle w:val="65"/>
            </w:pPr>
          </w:p>
        </w:tc>
        <w:tc>
          <w:tcPr>
            <w:tcW w:w="1510" w:type="dxa"/>
            <w:vMerge w:val="restart"/>
            <w:vAlign w:val="center"/>
          </w:tcPr>
          <w:p>
            <w:pPr>
              <w:pStyle w:val="65"/>
            </w:pPr>
            <w:r>
              <w:rPr>
                <w:rFonts w:hint="eastAsia"/>
              </w:rPr>
              <w:t>其中</w:t>
            </w:r>
          </w:p>
        </w:tc>
        <w:tc>
          <w:tcPr>
            <w:tcW w:w="1510" w:type="dxa"/>
            <w:vAlign w:val="center"/>
          </w:tcPr>
          <w:p>
            <w:pPr>
              <w:pStyle w:val="65"/>
            </w:pPr>
            <w:r>
              <w:rPr>
                <w:rFonts w:hint="eastAsia"/>
              </w:rPr>
              <w:t>行政办公用地</w:t>
            </w:r>
          </w:p>
        </w:tc>
        <w:tc>
          <w:tcPr>
            <w:tcW w:w="1510" w:type="dxa"/>
            <w:vAlign w:val="center"/>
          </w:tcPr>
          <w:p>
            <w:pPr>
              <w:pStyle w:val="65"/>
            </w:pPr>
            <w:r>
              <w:rPr>
                <w:rFonts w:hint="eastAsia"/>
              </w:rPr>
              <w:t>7</w:t>
            </w:r>
            <w:r>
              <w:t>9.25</w:t>
            </w:r>
          </w:p>
        </w:tc>
        <w:tc>
          <w:tcPr>
            <w:tcW w:w="1510" w:type="dxa"/>
            <w:vAlign w:val="center"/>
          </w:tcPr>
          <w:p>
            <w:pPr>
              <w:pStyle w:val="65"/>
            </w:pPr>
            <w:r>
              <w:rPr>
                <w:rFonts w:hint="eastAsia"/>
              </w:rPr>
              <w:t>1</w:t>
            </w:r>
            <w:r>
              <w:t>.57</w:t>
            </w:r>
          </w:p>
        </w:tc>
        <w:tc>
          <w:tcPr>
            <w:tcW w:w="1511" w:type="dxa"/>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10" w:type="dxa"/>
            <w:vMerge w:val="continue"/>
            <w:vAlign w:val="center"/>
          </w:tcPr>
          <w:p>
            <w:pPr>
              <w:pStyle w:val="65"/>
            </w:pPr>
          </w:p>
        </w:tc>
        <w:tc>
          <w:tcPr>
            <w:tcW w:w="1510" w:type="dxa"/>
            <w:vMerge w:val="continue"/>
            <w:vAlign w:val="center"/>
          </w:tcPr>
          <w:p>
            <w:pPr>
              <w:pStyle w:val="65"/>
            </w:pPr>
          </w:p>
        </w:tc>
        <w:tc>
          <w:tcPr>
            <w:tcW w:w="1510" w:type="dxa"/>
            <w:vAlign w:val="center"/>
          </w:tcPr>
          <w:p>
            <w:pPr>
              <w:pStyle w:val="65"/>
            </w:pPr>
            <w:r>
              <w:rPr>
                <w:rFonts w:hint="eastAsia"/>
              </w:rPr>
              <w:t>商业金融用地</w:t>
            </w:r>
          </w:p>
        </w:tc>
        <w:tc>
          <w:tcPr>
            <w:tcW w:w="1510" w:type="dxa"/>
            <w:vAlign w:val="center"/>
          </w:tcPr>
          <w:p>
            <w:pPr>
              <w:pStyle w:val="65"/>
            </w:pPr>
            <w:r>
              <w:rPr>
                <w:rFonts w:hint="eastAsia"/>
              </w:rPr>
              <w:t>4</w:t>
            </w:r>
            <w:r>
              <w:t>34.57</w:t>
            </w:r>
          </w:p>
        </w:tc>
        <w:tc>
          <w:tcPr>
            <w:tcW w:w="1510" w:type="dxa"/>
            <w:vAlign w:val="center"/>
          </w:tcPr>
          <w:p>
            <w:pPr>
              <w:pStyle w:val="65"/>
            </w:pPr>
            <w:r>
              <w:rPr>
                <w:rFonts w:hint="eastAsia"/>
              </w:rPr>
              <w:t>8</w:t>
            </w:r>
            <w:r>
              <w:t>.61</w:t>
            </w:r>
          </w:p>
        </w:tc>
        <w:tc>
          <w:tcPr>
            <w:tcW w:w="1511" w:type="dxa"/>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10" w:type="dxa"/>
            <w:vMerge w:val="continue"/>
            <w:vAlign w:val="center"/>
          </w:tcPr>
          <w:p>
            <w:pPr>
              <w:pStyle w:val="65"/>
            </w:pPr>
          </w:p>
        </w:tc>
        <w:tc>
          <w:tcPr>
            <w:tcW w:w="1510" w:type="dxa"/>
            <w:vMerge w:val="continue"/>
            <w:vAlign w:val="center"/>
          </w:tcPr>
          <w:p>
            <w:pPr>
              <w:pStyle w:val="65"/>
            </w:pPr>
          </w:p>
        </w:tc>
        <w:tc>
          <w:tcPr>
            <w:tcW w:w="1510" w:type="dxa"/>
            <w:vAlign w:val="center"/>
          </w:tcPr>
          <w:p>
            <w:pPr>
              <w:pStyle w:val="65"/>
            </w:pPr>
            <w:r>
              <w:rPr>
                <w:rFonts w:hint="eastAsia"/>
              </w:rPr>
              <w:t>文化娱乐用地</w:t>
            </w:r>
          </w:p>
        </w:tc>
        <w:tc>
          <w:tcPr>
            <w:tcW w:w="1510" w:type="dxa"/>
            <w:vAlign w:val="center"/>
          </w:tcPr>
          <w:p>
            <w:pPr>
              <w:pStyle w:val="65"/>
            </w:pPr>
            <w:r>
              <w:rPr>
                <w:rFonts w:hint="eastAsia"/>
              </w:rPr>
              <w:t>4</w:t>
            </w:r>
            <w:r>
              <w:t>6.55</w:t>
            </w:r>
          </w:p>
        </w:tc>
        <w:tc>
          <w:tcPr>
            <w:tcW w:w="1510" w:type="dxa"/>
            <w:vAlign w:val="center"/>
          </w:tcPr>
          <w:p>
            <w:pPr>
              <w:pStyle w:val="65"/>
            </w:pPr>
            <w:r>
              <w:rPr>
                <w:rFonts w:hint="eastAsia"/>
              </w:rPr>
              <w:t>0</w:t>
            </w:r>
            <w:r>
              <w:t>.92</w:t>
            </w:r>
          </w:p>
        </w:tc>
        <w:tc>
          <w:tcPr>
            <w:tcW w:w="1511" w:type="dxa"/>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10" w:type="dxa"/>
            <w:vMerge w:val="continue"/>
            <w:vAlign w:val="center"/>
          </w:tcPr>
          <w:p>
            <w:pPr>
              <w:pStyle w:val="65"/>
            </w:pPr>
          </w:p>
        </w:tc>
        <w:tc>
          <w:tcPr>
            <w:tcW w:w="1510" w:type="dxa"/>
            <w:vMerge w:val="continue"/>
            <w:vAlign w:val="center"/>
          </w:tcPr>
          <w:p>
            <w:pPr>
              <w:pStyle w:val="65"/>
            </w:pPr>
          </w:p>
        </w:tc>
        <w:tc>
          <w:tcPr>
            <w:tcW w:w="1510" w:type="dxa"/>
            <w:vAlign w:val="center"/>
          </w:tcPr>
          <w:p>
            <w:pPr>
              <w:pStyle w:val="65"/>
            </w:pPr>
            <w:r>
              <w:rPr>
                <w:rFonts w:hint="eastAsia"/>
              </w:rPr>
              <w:t>体育用地</w:t>
            </w:r>
          </w:p>
        </w:tc>
        <w:tc>
          <w:tcPr>
            <w:tcW w:w="1510" w:type="dxa"/>
            <w:vAlign w:val="center"/>
          </w:tcPr>
          <w:p>
            <w:pPr>
              <w:pStyle w:val="65"/>
            </w:pPr>
            <w:r>
              <w:rPr>
                <w:rFonts w:hint="eastAsia"/>
              </w:rPr>
              <w:t>3</w:t>
            </w:r>
            <w:r>
              <w:t>6.96</w:t>
            </w:r>
          </w:p>
        </w:tc>
        <w:tc>
          <w:tcPr>
            <w:tcW w:w="1510" w:type="dxa"/>
            <w:vAlign w:val="center"/>
          </w:tcPr>
          <w:p>
            <w:pPr>
              <w:pStyle w:val="65"/>
            </w:pPr>
            <w:r>
              <w:rPr>
                <w:rFonts w:hint="eastAsia"/>
              </w:rPr>
              <w:t>0</w:t>
            </w:r>
            <w:r>
              <w:t>.73</w:t>
            </w:r>
          </w:p>
        </w:tc>
        <w:tc>
          <w:tcPr>
            <w:tcW w:w="1511" w:type="dxa"/>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10" w:type="dxa"/>
            <w:vMerge w:val="continue"/>
            <w:vAlign w:val="center"/>
          </w:tcPr>
          <w:p>
            <w:pPr>
              <w:pStyle w:val="65"/>
            </w:pPr>
          </w:p>
        </w:tc>
        <w:tc>
          <w:tcPr>
            <w:tcW w:w="1510" w:type="dxa"/>
            <w:vMerge w:val="continue"/>
            <w:vAlign w:val="center"/>
          </w:tcPr>
          <w:p>
            <w:pPr>
              <w:pStyle w:val="65"/>
            </w:pPr>
          </w:p>
        </w:tc>
        <w:tc>
          <w:tcPr>
            <w:tcW w:w="1510" w:type="dxa"/>
            <w:vAlign w:val="center"/>
          </w:tcPr>
          <w:p>
            <w:pPr>
              <w:pStyle w:val="65"/>
            </w:pPr>
            <w:r>
              <w:rPr>
                <w:rFonts w:hint="eastAsia"/>
              </w:rPr>
              <w:t>医疗卫生用地</w:t>
            </w:r>
          </w:p>
        </w:tc>
        <w:tc>
          <w:tcPr>
            <w:tcW w:w="1510" w:type="dxa"/>
            <w:vAlign w:val="center"/>
          </w:tcPr>
          <w:p>
            <w:pPr>
              <w:pStyle w:val="65"/>
            </w:pPr>
            <w:r>
              <w:rPr>
                <w:rFonts w:hint="eastAsia"/>
              </w:rPr>
              <w:t>3</w:t>
            </w:r>
            <w:r>
              <w:t>3.13</w:t>
            </w:r>
          </w:p>
        </w:tc>
        <w:tc>
          <w:tcPr>
            <w:tcW w:w="1510" w:type="dxa"/>
            <w:vAlign w:val="center"/>
          </w:tcPr>
          <w:p>
            <w:pPr>
              <w:pStyle w:val="65"/>
            </w:pPr>
            <w:r>
              <w:rPr>
                <w:rFonts w:hint="eastAsia"/>
              </w:rPr>
              <w:t>0</w:t>
            </w:r>
            <w:r>
              <w:t>.66</w:t>
            </w:r>
          </w:p>
        </w:tc>
        <w:tc>
          <w:tcPr>
            <w:tcW w:w="1511" w:type="dxa"/>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10" w:type="dxa"/>
            <w:vMerge w:val="continue"/>
            <w:vAlign w:val="center"/>
          </w:tcPr>
          <w:p>
            <w:pPr>
              <w:pStyle w:val="65"/>
            </w:pPr>
          </w:p>
        </w:tc>
        <w:tc>
          <w:tcPr>
            <w:tcW w:w="1510" w:type="dxa"/>
            <w:vMerge w:val="continue"/>
            <w:vAlign w:val="center"/>
          </w:tcPr>
          <w:p>
            <w:pPr>
              <w:pStyle w:val="65"/>
            </w:pPr>
          </w:p>
        </w:tc>
        <w:tc>
          <w:tcPr>
            <w:tcW w:w="1510" w:type="dxa"/>
            <w:vAlign w:val="center"/>
          </w:tcPr>
          <w:p>
            <w:pPr>
              <w:pStyle w:val="65"/>
            </w:pPr>
            <w:r>
              <w:rPr>
                <w:rFonts w:hint="eastAsia"/>
              </w:rPr>
              <w:t>教育科研设计用地</w:t>
            </w:r>
          </w:p>
        </w:tc>
        <w:tc>
          <w:tcPr>
            <w:tcW w:w="1510" w:type="dxa"/>
            <w:vAlign w:val="center"/>
          </w:tcPr>
          <w:p>
            <w:pPr>
              <w:pStyle w:val="65"/>
            </w:pPr>
            <w:r>
              <w:rPr>
                <w:rFonts w:hint="eastAsia"/>
              </w:rPr>
              <w:t>1</w:t>
            </w:r>
            <w:r>
              <w:t>19.32</w:t>
            </w:r>
          </w:p>
        </w:tc>
        <w:tc>
          <w:tcPr>
            <w:tcW w:w="1510" w:type="dxa"/>
            <w:vAlign w:val="center"/>
          </w:tcPr>
          <w:p>
            <w:pPr>
              <w:pStyle w:val="65"/>
            </w:pPr>
            <w:r>
              <w:rPr>
                <w:rFonts w:hint="eastAsia"/>
              </w:rPr>
              <w:t>2</w:t>
            </w:r>
            <w:r>
              <w:t>.38</w:t>
            </w:r>
          </w:p>
        </w:tc>
        <w:tc>
          <w:tcPr>
            <w:tcW w:w="1511" w:type="dxa"/>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10" w:type="dxa"/>
            <w:vMerge w:val="continue"/>
            <w:vAlign w:val="center"/>
          </w:tcPr>
          <w:p>
            <w:pPr>
              <w:pStyle w:val="65"/>
            </w:pPr>
          </w:p>
        </w:tc>
        <w:tc>
          <w:tcPr>
            <w:tcW w:w="1510" w:type="dxa"/>
            <w:vMerge w:val="continue"/>
            <w:vAlign w:val="center"/>
          </w:tcPr>
          <w:p>
            <w:pPr>
              <w:pStyle w:val="65"/>
            </w:pPr>
          </w:p>
        </w:tc>
        <w:tc>
          <w:tcPr>
            <w:tcW w:w="1510" w:type="dxa"/>
            <w:vAlign w:val="center"/>
          </w:tcPr>
          <w:p>
            <w:pPr>
              <w:pStyle w:val="65"/>
            </w:pPr>
            <w:r>
              <w:rPr>
                <w:rFonts w:hint="eastAsia"/>
              </w:rPr>
              <w:t>文物古迹用地</w:t>
            </w:r>
          </w:p>
        </w:tc>
        <w:tc>
          <w:tcPr>
            <w:tcW w:w="1510" w:type="dxa"/>
            <w:vAlign w:val="center"/>
          </w:tcPr>
          <w:p>
            <w:pPr>
              <w:pStyle w:val="65"/>
            </w:pPr>
            <w:r>
              <w:rPr>
                <w:rFonts w:hint="eastAsia"/>
              </w:rPr>
              <w:t>3</w:t>
            </w:r>
            <w:r>
              <w:t>.51</w:t>
            </w:r>
          </w:p>
        </w:tc>
        <w:tc>
          <w:tcPr>
            <w:tcW w:w="1510" w:type="dxa"/>
            <w:vAlign w:val="center"/>
          </w:tcPr>
          <w:p>
            <w:pPr>
              <w:pStyle w:val="65"/>
            </w:pPr>
            <w:r>
              <w:rPr>
                <w:rFonts w:hint="eastAsia"/>
              </w:rPr>
              <w:t>0</w:t>
            </w:r>
            <w:r>
              <w:t>.07</w:t>
            </w:r>
          </w:p>
        </w:tc>
        <w:tc>
          <w:tcPr>
            <w:tcW w:w="1511" w:type="dxa"/>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10" w:type="dxa"/>
            <w:vAlign w:val="center"/>
          </w:tcPr>
          <w:p>
            <w:pPr>
              <w:pStyle w:val="65"/>
            </w:pPr>
            <w:r>
              <w:rPr>
                <w:rFonts w:hint="eastAsia"/>
              </w:rPr>
              <w:t>3</w:t>
            </w:r>
          </w:p>
        </w:tc>
        <w:tc>
          <w:tcPr>
            <w:tcW w:w="3020" w:type="dxa"/>
            <w:gridSpan w:val="2"/>
            <w:vAlign w:val="center"/>
          </w:tcPr>
          <w:p>
            <w:pPr>
              <w:pStyle w:val="65"/>
            </w:pPr>
            <w:r>
              <w:rPr>
                <w:rFonts w:hint="eastAsia"/>
              </w:rPr>
              <w:t>旅游度假用地</w:t>
            </w:r>
          </w:p>
        </w:tc>
        <w:tc>
          <w:tcPr>
            <w:tcW w:w="1510" w:type="dxa"/>
            <w:vAlign w:val="center"/>
          </w:tcPr>
          <w:p>
            <w:pPr>
              <w:pStyle w:val="65"/>
            </w:pPr>
            <w:r>
              <w:rPr>
                <w:rFonts w:hint="eastAsia"/>
              </w:rPr>
              <w:t>1</w:t>
            </w:r>
            <w:r>
              <w:t>66.12</w:t>
            </w:r>
          </w:p>
        </w:tc>
        <w:tc>
          <w:tcPr>
            <w:tcW w:w="1510" w:type="dxa"/>
            <w:vAlign w:val="center"/>
          </w:tcPr>
          <w:p>
            <w:pPr>
              <w:pStyle w:val="65"/>
            </w:pPr>
            <w:r>
              <w:rPr>
                <w:rFonts w:hint="eastAsia"/>
              </w:rPr>
              <w:t>3</w:t>
            </w:r>
            <w:r>
              <w:t>.29</w:t>
            </w:r>
          </w:p>
        </w:tc>
        <w:tc>
          <w:tcPr>
            <w:tcW w:w="1511" w:type="dxa"/>
            <w:vAlign w:val="center"/>
          </w:tcPr>
          <w:p>
            <w:pPr>
              <w:pStyle w:val="65"/>
            </w:pPr>
            <w:r>
              <w:rPr>
                <w:rFonts w:hint="eastAsia"/>
              </w:rPr>
              <w:t>0</w:t>
            </w:r>
            <w: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10" w:type="dxa"/>
            <w:vAlign w:val="center"/>
          </w:tcPr>
          <w:p>
            <w:pPr>
              <w:pStyle w:val="65"/>
            </w:pPr>
            <w:r>
              <w:rPr>
                <w:rFonts w:hint="eastAsia"/>
              </w:rPr>
              <w:t>4</w:t>
            </w:r>
          </w:p>
        </w:tc>
        <w:tc>
          <w:tcPr>
            <w:tcW w:w="3020" w:type="dxa"/>
            <w:gridSpan w:val="2"/>
            <w:vAlign w:val="center"/>
          </w:tcPr>
          <w:p>
            <w:pPr>
              <w:pStyle w:val="65"/>
            </w:pPr>
            <w:r>
              <w:rPr>
                <w:rFonts w:hint="eastAsia"/>
              </w:rPr>
              <w:t>工业用地</w:t>
            </w:r>
          </w:p>
        </w:tc>
        <w:tc>
          <w:tcPr>
            <w:tcW w:w="1510" w:type="dxa"/>
            <w:vAlign w:val="center"/>
          </w:tcPr>
          <w:p>
            <w:pPr>
              <w:pStyle w:val="65"/>
            </w:pPr>
            <w:r>
              <w:rPr>
                <w:rFonts w:hint="eastAsia"/>
              </w:rPr>
              <w:t>4</w:t>
            </w:r>
            <w:r>
              <w:t>98.55</w:t>
            </w:r>
          </w:p>
        </w:tc>
        <w:tc>
          <w:tcPr>
            <w:tcW w:w="1510" w:type="dxa"/>
            <w:vAlign w:val="center"/>
          </w:tcPr>
          <w:p>
            <w:pPr>
              <w:pStyle w:val="65"/>
            </w:pPr>
            <w:r>
              <w:rPr>
                <w:rFonts w:hint="eastAsia"/>
              </w:rPr>
              <w:t>9</w:t>
            </w:r>
            <w:r>
              <w:t>.88</w:t>
            </w:r>
          </w:p>
        </w:tc>
        <w:tc>
          <w:tcPr>
            <w:tcW w:w="1511" w:type="dxa"/>
            <w:vAlign w:val="center"/>
          </w:tcPr>
          <w:p>
            <w:pPr>
              <w:pStyle w:val="65"/>
            </w:pPr>
            <w:r>
              <w:rPr>
                <w:rFonts w:hint="eastAsia"/>
              </w:rPr>
              <w:t>0</w:t>
            </w:r>
            <w: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10" w:type="dxa"/>
            <w:vAlign w:val="center"/>
          </w:tcPr>
          <w:p>
            <w:pPr>
              <w:pStyle w:val="65"/>
            </w:pPr>
            <w:r>
              <w:rPr>
                <w:rFonts w:hint="eastAsia"/>
              </w:rPr>
              <w:t>5</w:t>
            </w:r>
          </w:p>
        </w:tc>
        <w:tc>
          <w:tcPr>
            <w:tcW w:w="3020" w:type="dxa"/>
            <w:gridSpan w:val="2"/>
            <w:vAlign w:val="center"/>
          </w:tcPr>
          <w:p>
            <w:pPr>
              <w:pStyle w:val="65"/>
            </w:pPr>
            <w:r>
              <w:rPr>
                <w:rFonts w:hint="eastAsia"/>
              </w:rPr>
              <w:t>仓储用地</w:t>
            </w:r>
          </w:p>
        </w:tc>
        <w:tc>
          <w:tcPr>
            <w:tcW w:w="1510" w:type="dxa"/>
            <w:vAlign w:val="center"/>
          </w:tcPr>
          <w:p>
            <w:pPr>
              <w:pStyle w:val="65"/>
            </w:pPr>
            <w:r>
              <w:rPr>
                <w:rFonts w:hint="eastAsia"/>
              </w:rPr>
              <w:t>8</w:t>
            </w:r>
            <w:r>
              <w:t>4.95</w:t>
            </w:r>
          </w:p>
        </w:tc>
        <w:tc>
          <w:tcPr>
            <w:tcW w:w="1510" w:type="dxa"/>
            <w:vAlign w:val="center"/>
          </w:tcPr>
          <w:p>
            <w:pPr>
              <w:pStyle w:val="65"/>
            </w:pPr>
            <w:r>
              <w:rPr>
                <w:rFonts w:hint="eastAsia"/>
              </w:rPr>
              <w:t>1</w:t>
            </w:r>
            <w:r>
              <w:t>.68</w:t>
            </w:r>
          </w:p>
        </w:tc>
        <w:tc>
          <w:tcPr>
            <w:tcW w:w="1511" w:type="dxa"/>
            <w:vAlign w:val="center"/>
          </w:tcPr>
          <w:p>
            <w:pPr>
              <w:pStyle w:val="65"/>
            </w:pPr>
            <w:r>
              <w:rPr>
                <w:rFonts w:hint="eastAsia"/>
              </w:rPr>
              <w:t>0</w:t>
            </w:r>
            <w: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10" w:type="dxa"/>
            <w:vAlign w:val="center"/>
          </w:tcPr>
          <w:p>
            <w:pPr>
              <w:pStyle w:val="65"/>
            </w:pPr>
            <w:r>
              <w:rPr>
                <w:rFonts w:hint="eastAsia"/>
              </w:rPr>
              <w:t>6</w:t>
            </w:r>
          </w:p>
        </w:tc>
        <w:tc>
          <w:tcPr>
            <w:tcW w:w="3020" w:type="dxa"/>
            <w:gridSpan w:val="2"/>
            <w:vAlign w:val="center"/>
          </w:tcPr>
          <w:p>
            <w:pPr>
              <w:pStyle w:val="65"/>
            </w:pPr>
            <w:r>
              <w:rPr>
                <w:rFonts w:hint="eastAsia"/>
              </w:rPr>
              <w:t>对外交通用地</w:t>
            </w:r>
          </w:p>
        </w:tc>
        <w:tc>
          <w:tcPr>
            <w:tcW w:w="1510" w:type="dxa"/>
            <w:vAlign w:val="center"/>
          </w:tcPr>
          <w:p>
            <w:pPr>
              <w:pStyle w:val="65"/>
            </w:pPr>
            <w:r>
              <w:rPr>
                <w:rFonts w:hint="eastAsia"/>
              </w:rPr>
              <w:t>8</w:t>
            </w:r>
            <w:r>
              <w:t>7.51</w:t>
            </w:r>
          </w:p>
        </w:tc>
        <w:tc>
          <w:tcPr>
            <w:tcW w:w="1510" w:type="dxa"/>
            <w:vAlign w:val="center"/>
          </w:tcPr>
          <w:p>
            <w:pPr>
              <w:pStyle w:val="65"/>
            </w:pPr>
            <w:r>
              <w:rPr>
                <w:rFonts w:hint="eastAsia"/>
              </w:rPr>
              <w:t>1</w:t>
            </w:r>
            <w:r>
              <w:t>.73</w:t>
            </w:r>
          </w:p>
        </w:tc>
        <w:tc>
          <w:tcPr>
            <w:tcW w:w="1511" w:type="dxa"/>
            <w:vAlign w:val="center"/>
          </w:tcPr>
          <w:p>
            <w:pPr>
              <w:pStyle w:val="65"/>
            </w:pPr>
            <w:r>
              <w:rPr>
                <w:rFonts w:hint="eastAsia"/>
              </w:rPr>
              <w:t>0</w:t>
            </w:r>
            <w: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10" w:type="dxa"/>
            <w:vMerge w:val="restart"/>
            <w:vAlign w:val="center"/>
          </w:tcPr>
          <w:p>
            <w:pPr>
              <w:pStyle w:val="65"/>
            </w:pPr>
            <w:r>
              <w:rPr>
                <w:rFonts w:hint="eastAsia"/>
              </w:rPr>
              <w:t>7</w:t>
            </w:r>
          </w:p>
        </w:tc>
        <w:tc>
          <w:tcPr>
            <w:tcW w:w="3020" w:type="dxa"/>
            <w:gridSpan w:val="2"/>
            <w:vAlign w:val="center"/>
          </w:tcPr>
          <w:p>
            <w:pPr>
              <w:pStyle w:val="65"/>
            </w:pPr>
            <w:r>
              <w:rPr>
                <w:rFonts w:hint="eastAsia"/>
              </w:rPr>
              <w:t>道路广场用地</w:t>
            </w:r>
          </w:p>
        </w:tc>
        <w:tc>
          <w:tcPr>
            <w:tcW w:w="1510" w:type="dxa"/>
            <w:vAlign w:val="center"/>
          </w:tcPr>
          <w:p>
            <w:pPr>
              <w:pStyle w:val="65"/>
            </w:pPr>
            <w:r>
              <w:rPr>
                <w:rFonts w:hint="eastAsia"/>
              </w:rPr>
              <w:t>7</w:t>
            </w:r>
            <w:r>
              <w:t>49.08</w:t>
            </w:r>
          </w:p>
        </w:tc>
        <w:tc>
          <w:tcPr>
            <w:tcW w:w="1510" w:type="dxa"/>
            <w:vAlign w:val="center"/>
          </w:tcPr>
          <w:p>
            <w:pPr>
              <w:pStyle w:val="65"/>
            </w:pPr>
            <w:r>
              <w:rPr>
                <w:rFonts w:hint="eastAsia"/>
              </w:rPr>
              <w:t>1</w:t>
            </w:r>
            <w:r>
              <w:t>4.84</w:t>
            </w:r>
          </w:p>
        </w:tc>
        <w:tc>
          <w:tcPr>
            <w:tcW w:w="1511" w:type="dxa"/>
            <w:vAlign w:val="center"/>
          </w:tcPr>
          <w:p>
            <w:pPr>
              <w:pStyle w:val="65"/>
            </w:pPr>
            <w:r>
              <w:rPr>
                <w:rFonts w:hint="eastAsia"/>
              </w:rPr>
              <w:t>0</w:t>
            </w:r>
            <w: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10" w:type="dxa"/>
            <w:vMerge w:val="continue"/>
            <w:vAlign w:val="center"/>
          </w:tcPr>
          <w:p>
            <w:pPr>
              <w:pStyle w:val="65"/>
            </w:pPr>
          </w:p>
        </w:tc>
        <w:tc>
          <w:tcPr>
            <w:tcW w:w="1510" w:type="dxa"/>
            <w:vMerge w:val="restart"/>
            <w:vAlign w:val="center"/>
          </w:tcPr>
          <w:p>
            <w:pPr>
              <w:pStyle w:val="65"/>
            </w:pPr>
            <w:r>
              <w:rPr>
                <w:rFonts w:hint="eastAsia"/>
              </w:rPr>
              <w:t>其中</w:t>
            </w:r>
          </w:p>
        </w:tc>
        <w:tc>
          <w:tcPr>
            <w:tcW w:w="1510" w:type="dxa"/>
            <w:vAlign w:val="center"/>
          </w:tcPr>
          <w:p>
            <w:pPr>
              <w:pStyle w:val="65"/>
            </w:pPr>
            <w:r>
              <w:rPr>
                <w:rFonts w:hint="eastAsia"/>
              </w:rPr>
              <w:t>道路用地</w:t>
            </w:r>
          </w:p>
        </w:tc>
        <w:tc>
          <w:tcPr>
            <w:tcW w:w="1510" w:type="dxa"/>
            <w:vAlign w:val="center"/>
          </w:tcPr>
          <w:p>
            <w:pPr>
              <w:pStyle w:val="65"/>
            </w:pPr>
            <w:r>
              <w:rPr>
                <w:rFonts w:hint="eastAsia"/>
              </w:rPr>
              <w:t>7</w:t>
            </w:r>
            <w:r>
              <w:t>15.4</w:t>
            </w:r>
          </w:p>
        </w:tc>
        <w:tc>
          <w:tcPr>
            <w:tcW w:w="1510" w:type="dxa"/>
            <w:vAlign w:val="center"/>
          </w:tcPr>
          <w:p>
            <w:pPr>
              <w:pStyle w:val="65"/>
            </w:pPr>
            <w:r>
              <w:rPr>
                <w:rFonts w:hint="eastAsia"/>
              </w:rPr>
              <w:t>1</w:t>
            </w:r>
            <w:r>
              <w:t>4.17</w:t>
            </w:r>
          </w:p>
        </w:tc>
        <w:tc>
          <w:tcPr>
            <w:tcW w:w="1511" w:type="dxa"/>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10" w:type="dxa"/>
            <w:vMerge w:val="continue"/>
            <w:vAlign w:val="center"/>
          </w:tcPr>
          <w:p>
            <w:pPr>
              <w:pStyle w:val="65"/>
            </w:pPr>
          </w:p>
        </w:tc>
        <w:tc>
          <w:tcPr>
            <w:tcW w:w="1510" w:type="dxa"/>
            <w:vMerge w:val="continue"/>
            <w:vAlign w:val="center"/>
          </w:tcPr>
          <w:p>
            <w:pPr>
              <w:pStyle w:val="65"/>
            </w:pPr>
          </w:p>
        </w:tc>
        <w:tc>
          <w:tcPr>
            <w:tcW w:w="1510" w:type="dxa"/>
            <w:vAlign w:val="center"/>
          </w:tcPr>
          <w:p>
            <w:pPr>
              <w:pStyle w:val="65"/>
            </w:pPr>
            <w:r>
              <w:rPr>
                <w:rFonts w:hint="eastAsia"/>
              </w:rPr>
              <w:t>广场用地</w:t>
            </w:r>
          </w:p>
        </w:tc>
        <w:tc>
          <w:tcPr>
            <w:tcW w:w="1510" w:type="dxa"/>
            <w:vAlign w:val="center"/>
          </w:tcPr>
          <w:p>
            <w:pPr>
              <w:pStyle w:val="65"/>
            </w:pPr>
            <w:r>
              <w:rPr>
                <w:rFonts w:hint="eastAsia"/>
              </w:rPr>
              <w:t>2</w:t>
            </w:r>
            <w:r>
              <w:t>2.92</w:t>
            </w:r>
          </w:p>
        </w:tc>
        <w:tc>
          <w:tcPr>
            <w:tcW w:w="1510" w:type="dxa"/>
            <w:vAlign w:val="center"/>
          </w:tcPr>
          <w:p>
            <w:pPr>
              <w:pStyle w:val="65"/>
            </w:pPr>
            <w:r>
              <w:rPr>
                <w:rFonts w:hint="eastAsia"/>
              </w:rPr>
              <w:t>0</w:t>
            </w:r>
            <w:r>
              <w:t>.45</w:t>
            </w:r>
          </w:p>
        </w:tc>
        <w:tc>
          <w:tcPr>
            <w:tcW w:w="1511" w:type="dxa"/>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10" w:type="dxa"/>
            <w:vMerge w:val="continue"/>
            <w:vAlign w:val="center"/>
          </w:tcPr>
          <w:p>
            <w:pPr>
              <w:pStyle w:val="65"/>
            </w:pPr>
          </w:p>
        </w:tc>
        <w:tc>
          <w:tcPr>
            <w:tcW w:w="1510" w:type="dxa"/>
            <w:vMerge w:val="continue"/>
            <w:vAlign w:val="center"/>
          </w:tcPr>
          <w:p>
            <w:pPr>
              <w:pStyle w:val="65"/>
            </w:pPr>
          </w:p>
        </w:tc>
        <w:tc>
          <w:tcPr>
            <w:tcW w:w="1510" w:type="dxa"/>
            <w:vAlign w:val="center"/>
          </w:tcPr>
          <w:p>
            <w:pPr>
              <w:pStyle w:val="65"/>
            </w:pPr>
            <w:r>
              <w:rPr>
                <w:rFonts w:hint="eastAsia"/>
              </w:rPr>
              <w:t>社会公共停车场用地</w:t>
            </w:r>
          </w:p>
        </w:tc>
        <w:tc>
          <w:tcPr>
            <w:tcW w:w="1510" w:type="dxa"/>
            <w:vAlign w:val="center"/>
          </w:tcPr>
          <w:p>
            <w:pPr>
              <w:pStyle w:val="65"/>
            </w:pPr>
            <w:r>
              <w:rPr>
                <w:rFonts w:hint="eastAsia"/>
              </w:rPr>
              <w:t>1</w:t>
            </w:r>
            <w:r>
              <w:t>0.76</w:t>
            </w:r>
          </w:p>
        </w:tc>
        <w:tc>
          <w:tcPr>
            <w:tcW w:w="1510" w:type="dxa"/>
            <w:vAlign w:val="center"/>
          </w:tcPr>
          <w:p>
            <w:pPr>
              <w:pStyle w:val="65"/>
            </w:pPr>
            <w:r>
              <w:rPr>
                <w:rFonts w:hint="eastAsia"/>
              </w:rPr>
              <w:t>0</w:t>
            </w:r>
            <w:r>
              <w:t>.21</w:t>
            </w:r>
          </w:p>
        </w:tc>
        <w:tc>
          <w:tcPr>
            <w:tcW w:w="1511" w:type="dxa"/>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10" w:type="dxa"/>
            <w:vAlign w:val="center"/>
          </w:tcPr>
          <w:p>
            <w:pPr>
              <w:pStyle w:val="65"/>
            </w:pPr>
            <w:r>
              <w:rPr>
                <w:rFonts w:hint="eastAsia"/>
              </w:rPr>
              <w:t>8</w:t>
            </w:r>
          </w:p>
        </w:tc>
        <w:tc>
          <w:tcPr>
            <w:tcW w:w="3020" w:type="dxa"/>
            <w:gridSpan w:val="2"/>
            <w:vAlign w:val="center"/>
          </w:tcPr>
          <w:p>
            <w:pPr>
              <w:pStyle w:val="65"/>
            </w:pPr>
            <w:r>
              <w:rPr>
                <w:rFonts w:hint="eastAsia"/>
              </w:rPr>
              <w:t>市政设施用地</w:t>
            </w:r>
          </w:p>
        </w:tc>
        <w:tc>
          <w:tcPr>
            <w:tcW w:w="1510" w:type="dxa"/>
            <w:vAlign w:val="center"/>
          </w:tcPr>
          <w:p>
            <w:pPr>
              <w:pStyle w:val="65"/>
            </w:pPr>
            <w:r>
              <w:rPr>
                <w:rFonts w:hint="eastAsia"/>
              </w:rPr>
              <w:t>5</w:t>
            </w:r>
            <w:r>
              <w:t>6.34</w:t>
            </w:r>
          </w:p>
        </w:tc>
        <w:tc>
          <w:tcPr>
            <w:tcW w:w="1510" w:type="dxa"/>
            <w:vAlign w:val="center"/>
          </w:tcPr>
          <w:p>
            <w:pPr>
              <w:pStyle w:val="65"/>
            </w:pPr>
            <w:r>
              <w:rPr>
                <w:rFonts w:hint="eastAsia"/>
              </w:rPr>
              <w:t>1</w:t>
            </w:r>
            <w:r>
              <w:t>.12</w:t>
            </w:r>
          </w:p>
        </w:tc>
        <w:tc>
          <w:tcPr>
            <w:tcW w:w="1511" w:type="dxa"/>
            <w:vAlign w:val="center"/>
          </w:tcPr>
          <w:p>
            <w:pPr>
              <w:pStyle w:val="65"/>
            </w:pPr>
            <w:r>
              <w:rPr>
                <w:rFonts w:hint="eastAsia"/>
              </w:rPr>
              <w:t>0</w:t>
            </w:r>
            <w: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10" w:type="dxa"/>
            <w:vMerge w:val="restart"/>
            <w:vAlign w:val="center"/>
          </w:tcPr>
          <w:p>
            <w:pPr>
              <w:pStyle w:val="65"/>
            </w:pPr>
            <w:r>
              <w:rPr>
                <w:rFonts w:hint="eastAsia"/>
              </w:rPr>
              <w:t>9</w:t>
            </w:r>
          </w:p>
        </w:tc>
        <w:tc>
          <w:tcPr>
            <w:tcW w:w="3020" w:type="dxa"/>
            <w:gridSpan w:val="2"/>
            <w:vAlign w:val="center"/>
          </w:tcPr>
          <w:p>
            <w:pPr>
              <w:pStyle w:val="65"/>
            </w:pPr>
            <w:r>
              <w:rPr>
                <w:rFonts w:hint="eastAsia"/>
              </w:rPr>
              <w:t>绿化用地</w:t>
            </w:r>
          </w:p>
        </w:tc>
        <w:tc>
          <w:tcPr>
            <w:tcW w:w="1510" w:type="dxa"/>
            <w:vAlign w:val="center"/>
          </w:tcPr>
          <w:p>
            <w:pPr>
              <w:pStyle w:val="65"/>
            </w:pPr>
            <w:r>
              <w:rPr>
                <w:rFonts w:hint="eastAsia"/>
              </w:rPr>
              <w:t>7</w:t>
            </w:r>
            <w:r>
              <w:t>20.72</w:t>
            </w:r>
          </w:p>
        </w:tc>
        <w:tc>
          <w:tcPr>
            <w:tcW w:w="1510" w:type="dxa"/>
            <w:vAlign w:val="center"/>
          </w:tcPr>
          <w:p>
            <w:pPr>
              <w:pStyle w:val="65"/>
            </w:pPr>
            <w:r>
              <w:rPr>
                <w:rFonts w:hint="eastAsia"/>
              </w:rPr>
              <w:t>1</w:t>
            </w:r>
            <w:r>
              <w:t>4.28</w:t>
            </w:r>
          </w:p>
        </w:tc>
        <w:tc>
          <w:tcPr>
            <w:tcW w:w="1511" w:type="dxa"/>
            <w:vAlign w:val="center"/>
          </w:tcPr>
          <w:p>
            <w:pPr>
              <w:pStyle w:val="65"/>
            </w:pPr>
            <w:r>
              <w:rPr>
                <w:rFonts w:hint="eastAsia"/>
              </w:rPr>
              <w:t>0</w:t>
            </w:r>
            <w: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10" w:type="dxa"/>
            <w:vMerge w:val="continue"/>
            <w:vAlign w:val="center"/>
          </w:tcPr>
          <w:p>
            <w:pPr>
              <w:pStyle w:val="65"/>
            </w:pPr>
          </w:p>
        </w:tc>
        <w:tc>
          <w:tcPr>
            <w:tcW w:w="1510" w:type="dxa"/>
            <w:vAlign w:val="center"/>
          </w:tcPr>
          <w:p>
            <w:pPr>
              <w:pStyle w:val="65"/>
            </w:pPr>
          </w:p>
        </w:tc>
        <w:tc>
          <w:tcPr>
            <w:tcW w:w="1510" w:type="dxa"/>
            <w:vAlign w:val="center"/>
          </w:tcPr>
          <w:p>
            <w:pPr>
              <w:pStyle w:val="65"/>
            </w:pPr>
            <w:r>
              <w:rPr>
                <w:rFonts w:hint="eastAsia"/>
              </w:rPr>
              <w:t>公共绿地</w:t>
            </w:r>
          </w:p>
        </w:tc>
        <w:tc>
          <w:tcPr>
            <w:tcW w:w="1510" w:type="dxa"/>
            <w:vAlign w:val="center"/>
          </w:tcPr>
          <w:p>
            <w:pPr>
              <w:pStyle w:val="65"/>
            </w:pPr>
            <w:r>
              <w:rPr>
                <w:rFonts w:hint="eastAsia"/>
              </w:rPr>
              <w:t>5</w:t>
            </w:r>
            <w:r>
              <w:t>55.51</w:t>
            </w:r>
          </w:p>
        </w:tc>
        <w:tc>
          <w:tcPr>
            <w:tcW w:w="1510" w:type="dxa"/>
            <w:vAlign w:val="center"/>
          </w:tcPr>
          <w:p>
            <w:pPr>
              <w:pStyle w:val="65"/>
            </w:pPr>
            <w:r>
              <w:rPr>
                <w:rFonts w:hint="eastAsia"/>
              </w:rPr>
              <w:t>1</w:t>
            </w:r>
            <w:r>
              <w:t>1.01</w:t>
            </w:r>
          </w:p>
        </w:tc>
        <w:tc>
          <w:tcPr>
            <w:tcW w:w="1511" w:type="dxa"/>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10" w:type="dxa"/>
            <w:vMerge w:val="continue"/>
            <w:vAlign w:val="center"/>
          </w:tcPr>
          <w:p>
            <w:pPr>
              <w:pStyle w:val="65"/>
            </w:pPr>
          </w:p>
        </w:tc>
        <w:tc>
          <w:tcPr>
            <w:tcW w:w="1510" w:type="dxa"/>
            <w:vAlign w:val="center"/>
          </w:tcPr>
          <w:p>
            <w:pPr>
              <w:pStyle w:val="65"/>
            </w:pPr>
          </w:p>
        </w:tc>
        <w:tc>
          <w:tcPr>
            <w:tcW w:w="1510" w:type="dxa"/>
            <w:vAlign w:val="center"/>
          </w:tcPr>
          <w:p>
            <w:pPr>
              <w:pStyle w:val="65"/>
            </w:pPr>
            <w:r>
              <w:rPr>
                <w:rFonts w:hint="eastAsia"/>
              </w:rPr>
              <w:t>防护绿地</w:t>
            </w:r>
          </w:p>
        </w:tc>
        <w:tc>
          <w:tcPr>
            <w:tcW w:w="1510" w:type="dxa"/>
            <w:vAlign w:val="center"/>
          </w:tcPr>
          <w:p>
            <w:pPr>
              <w:pStyle w:val="65"/>
            </w:pPr>
            <w:r>
              <w:rPr>
                <w:rFonts w:hint="eastAsia"/>
              </w:rPr>
              <w:t>1</w:t>
            </w:r>
            <w:r>
              <w:t>65.21</w:t>
            </w:r>
          </w:p>
        </w:tc>
        <w:tc>
          <w:tcPr>
            <w:tcW w:w="1510" w:type="dxa"/>
            <w:vAlign w:val="center"/>
          </w:tcPr>
          <w:p>
            <w:pPr>
              <w:pStyle w:val="65"/>
            </w:pPr>
            <w:r>
              <w:rPr>
                <w:rFonts w:hint="eastAsia"/>
              </w:rPr>
              <w:t>3</w:t>
            </w:r>
            <w:r>
              <w:t>.27</w:t>
            </w:r>
          </w:p>
        </w:tc>
        <w:tc>
          <w:tcPr>
            <w:tcW w:w="1511" w:type="dxa"/>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10" w:type="dxa"/>
            <w:vAlign w:val="center"/>
          </w:tcPr>
          <w:p>
            <w:pPr>
              <w:pStyle w:val="65"/>
            </w:pPr>
            <w:r>
              <w:rPr>
                <w:rFonts w:hint="eastAsia"/>
              </w:rPr>
              <w:t>1</w:t>
            </w:r>
            <w:r>
              <w:t>0</w:t>
            </w:r>
          </w:p>
        </w:tc>
        <w:tc>
          <w:tcPr>
            <w:tcW w:w="3020" w:type="dxa"/>
            <w:gridSpan w:val="2"/>
            <w:vAlign w:val="center"/>
          </w:tcPr>
          <w:p>
            <w:pPr>
              <w:pStyle w:val="65"/>
            </w:pPr>
            <w:r>
              <w:rPr>
                <w:rFonts w:hint="eastAsia"/>
              </w:rPr>
              <w:t>特殊用地</w:t>
            </w:r>
          </w:p>
        </w:tc>
        <w:tc>
          <w:tcPr>
            <w:tcW w:w="1510" w:type="dxa"/>
            <w:vAlign w:val="center"/>
          </w:tcPr>
          <w:p>
            <w:pPr>
              <w:pStyle w:val="65"/>
            </w:pPr>
            <w:r>
              <w:rPr>
                <w:rFonts w:hint="eastAsia"/>
              </w:rPr>
              <w:t>8</w:t>
            </w:r>
            <w:r>
              <w:t>2.31</w:t>
            </w:r>
          </w:p>
        </w:tc>
        <w:tc>
          <w:tcPr>
            <w:tcW w:w="1510" w:type="dxa"/>
            <w:vAlign w:val="center"/>
          </w:tcPr>
          <w:p>
            <w:pPr>
              <w:pStyle w:val="65"/>
            </w:pPr>
            <w:r>
              <w:rPr>
                <w:rFonts w:hint="eastAsia"/>
              </w:rPr>
              <w:t>1</w:t>
            </w:r>
            <w:r>
              <w:t>.63</w:t>
            </w:r>
          </w:p>
        </w:tc>
        <w:tc>
          <w:tcPr>
            <w:tcW w:w="1511" w:type="dxa"/>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10" w:type="dxa"/>
            <w:vAlign w:val="center"/>
          </w:tcPr>
          <w:p>
            <w:pPr>
              <w:pStyle w:val="65"/>
            </w:pPr>
            <w:r>
              <w:rPr>
                <w:rFonts w:hint="eastAsia"/>
              </w:rPr>
              <w:t>1</w:t>
            </w:r>
            <w:r>
              <w:t>1</w:t>
            </w:r>
          </w:p>
        </w:tc>
        <w:tc>
          <w:tcPr>
            <w:tcW w:w="3020" w:type="dxa"/>
            <w:gridSpan w:val="2"/>
            <w:vAlign w:val="center"/>
          </w:tcPr>
          <w:p>
            <w:pPr>
              <w:pStyle w:val="65"/>
            </w:pPr>
            <w:r>
              <w:rPr>
                <w:rFonts w:hint="eastAsia"/>
              </w:rPr>
              <w:t>城市建设用地</w:t>
            </w:r>
          </w:p>
        </w:tc>
        <w:tc>
          <w:tcPr>
            <w:tcW w:w="1510" w:type="dxa"/>
            <w:vAlign w:val="center"/>
          </w:tcPr>
          <w:p>
            <w:pPr>
              <w:pStyle w:val="65"/>
            </w:pPr>
            <w:r>
              <w:rPr>
                <w:rFonts w:hint="eastAsia"/>
              </w:rPr>
              <w:t>5</w:t>
            </w:r>
            <w:r>
              <w:t>046.95</w:t>
            </w:r>
          </w:p>
        </w:tc>
        <w:tc>
          <w:tcPr>
            <w:tcW w:w="1510" w:type="dxa"/>
            <w:vAlign w:val="center"/>
          </w:tcPr>
          <w:p>
            <w:pPr>
              <w:pStyle w:val="65"/>
            </w:pPr>
            <w:r>
              <w:rPr>
                <w:rFonts w:hint="eastAsia"/>
              </w:rPr>
              <w:t>1</w:t>
            </w:r>
            <w:r>
              <w:t>00</w:t>
            </w:r>
          </w:p>
        </w:tc>
        <w:tc>
          <w:tcPr>
            <w:tcW w:w="1511" w:type="dxa"/>
            <w:vAlign w:val="center"/>
          </w:tcPr>
          <w:p>
            <w:pPr>
              <w:pStyle w:val="65"/>
            </w:pPr>
          </w:p>
        </w:tc>
      </w:tr>
    </w:tbl>
    <w:p>
      <w:pPr>
        <w:ind w:firstLine="482"/>
        <w:rPr>
          <w:b/>
          <w:bCs/>
        </w:rPr>
      </w:pPr>
      <w:r>
        <w:rPr>
          <w:rFonts w:hint="eastAsia"/>
          <w:b/>
          <w:bCs/>
        </w:rPr>
        <w:t>临沧市综合径流系数Ψav=ΣFi×Ψi/F，根据公式计算临沧市主城区的综合径流系数为0.63。</w:t>
      </w:r>
    </w:p>
    <w:p>
      <w:pPr>
        <w:ind w:firstLine="482"/>
        <w:rPr>
          <w:b/>
          <w:bCs/>
        </w:rPr>
      </w:pPr>
      <w:r>
        <w:rPr>
          <w:rFonts w:hint="eastAsia"/>
          <w:b/>
          <w:bCs/>
        </w:rPr>
        <w:t>6、降雨历时</w:t>
      </w:r>
    </w:p>
    <w:p>
      <w:pPr>
        <w:ind w:firstLine="480"/>
      </w:pPr>
      <w:r>
        <w:rPr>
          <w:rFonts w:hint="eastAsia"/>
        </w:rPr>
        <w:t>雨水设计流量通常按汇水面积最远点的雨水流达设计断面的时间作为降雨历时t，降雨历时由地面集水 时间t</w:t>
      </w:r>
      <w:r>
        <w:rPr>
          <w:vertAlign w:val="subscript"/>
        </w:rPr>
        <w:t>1</w:t>
      </w:r>
      <w:r>
        <w:rPr>
          <w:rFonts w:hint="eastAsia"/>
        </w:rPr>
        <w:t>和管内流行时间t</w:t>
      </w:r>
      <w:r>
        <w:rPr>
          <w:rFonts w:hint="eastAsia"/>
          <w:vertAlign w:val="subscript"/>
        </w:rPr>
        <w:t>2</w:t>
      </w:r>
      <w:r>
        <w:rPr>
          <w:rFonts w:hint="eastAsia"/>
        </w:rPr>
        <w:t>两部分组成。根据新规范要求，计算公式中延缓系数取消，计算公式为：t= t</w:t>
      </w:r>
      <w:r>
        <w:rPr>
          <w:rFonts w:hint="eastAsia"/>
          <w:vertAlign w:val="subscript"/>
        </w:rPr>
        <w:t>1</w:t>
      </w:r>
      <w:r>
        <w:rPr>
          <w:rFonts w:hint="eastAsia"/>
        </w:rPr>
        <w:t>+t</w:t>
      </w:r>
      <w:r>
        <w:rPr>
          <w:rFonts w:hint="eastAsia"/>
          <w:vertAlign w:val="subscript"/>
        </w:rPr>
        <w:t>2</w:t>
      </w:r>
      <w:r>
        <w:rPr>
          <w:rFonts w:hint="eastAsia"/>
        </w:rPr>
        <w:t xml:space="preserve"> 其中：地面集水时间t</w:t>
      </w:r>
      <w:r>
        <w:rPr>
          <w:rFonts w:hint="eastAsia"/>
          <w:vertAlign w:val="subscript"/>
        </w:rPr>
        <w:t>1</w:t>
      </w:r>
      <w:r>
        <w:rPr>
          <w:rFonts w:hint="eastAsia"/>
        </w:rPr>
        <w:t>（分钟）：根据地形坡度和集水距离长短及地面覆盖情况确定，一般取10-15分钟（</w:t>
      </w:r>
      <w:r>
        <w:rPr>
          <w:rFonts w:hint="eastAsia"/>
          <w:b/>
          <w:bCs/>
        </w:rPr>
        <w:t>本项目设计取1</w:t>
      </w:r>
      <w:r>
        <w:rPr>
          <w:b/>
          <w:bCs/>
        </w:rPr>
        <w:t>0</w:t>
      </w:r>
      <w:r>
        <w:rPr>
          <w:rFonts w:hint="eastAsia"/>
          <w:b/>
          <w:bCs/>
        </w:rPr>
        <w:t>分钟</w:t>
      </w:r>
      <w:r>
        <w:rPr>
          <w:rFonts w:hint="eastAsia"/>
        </w:rPr>
        <w:t>）。</w:t>
      </w:r>
    </w:p>
    <w:p>
      <w:pPr>
        <w:ind w:firstLine="480"/>
      </w:pPr>
      <w:r>
        <w:rPr>
          <w:rFonts w:hint="eastAsia"/>
        </w:rPr>
        <w:t>管内流行时间t</w:t>
      </w:r>
      <w:r>
        <w:rPr>
          <w:vertAlign w:val="subscript"/>
        </w:rPr>
        <w:t>2</w:t>
      </w:r>
      <w:r>
        <w:rPr>
          <w:rFonts w:hint="eastAsia"/>
        </w:rPr>
        <w:t>（分钟）按下式计算：</w:t>
      </w:r>
    </w:p>
    <w:p>
      <w:pPr>
        <w:pStyle w:val="64"/>
        <w:ind w:firstLine="480"/>
        <w:rPr>
          <w:color w:val="auto"/>
          <w:kern w:val="2"/>
          <w:sz w:val="24"/>
          <w:szCs w:val="22"/>
        </w:rPr>
      </w:pPr>
      <m:oMathPara>
        <m:oMath>
          <m:sSub>
            <m:sSubPr>
              <m:ctrlPr>
                <w:rPr>
                  <w:rFonts w:ascii="Cambria Math" w:hAnsi="Cambria Math" w:cstheme="minorBidi"/>
                  <w:color w:val="auto"/>
                  <w:kern w:val="2"/>
                  <w:sz w:val="24"/>
                  <w:szCs w:val="22"/>
                </w:rPr>
              </m:ctrlPr>
            </m:sSubPr>
            <m:e>
              <m:r>
                <m:rPr>
                  <m:sty m:val="p"/>
                </m:rPr>
                <w:rPr>
                  <w:rFonts w:ascii="Cambria Math" w:hAnsi="Cambria Math"/>
                </w:rPr>
                <m:t>t</m:t>
              </m:r>
              <m:ctrlPr>
                <w:rPr>
                  <w:rFonts w:ascii="Cambria Math" w:hAnsi="Cambria Math" w:cstheme="minorBidi"/>
                  <w:color w:val="auto"/>
                  <w:kern w:val="2"/>
                  <w:sz w:val="24"/>
                  <w:szCs w:val="22"/>
                </w:rPr>
              </m:ctrlPr>
            </m:e>
            <m:sub>
              <m:r>
                <m:rPr>
                  <m:sty m:val="p"/>
                </m:rPr>
                <w:rPr>
                  <w:rFonts w:ascii="Cambria Math" w:hAnsi="Cambria Math"/>
                </w:rPr>
                <m:t>2</m:t>
              </m:r>
              <m:ctrlPr>
                <w:rPr>
                  <w:rFonts w:ascii="Cambria Math" w:hAnsi="Cambria Math" w:cstheme="minorBidi"/>
                  <w:color w:val="auto"/>
                  <w:kern w:val="2"/>
                  <w:sz w:val="24"/>
                  <w:szCs w:val="22"/>
                </w:rPr>
              </m:ctrlPr>
            </m:sub>
          </m:sSub>
          <m:r>
            <m:rPr>
              <m:sty m:val="p"/>
            </m:rPr>
            <w:rPr>
              <w:rFonts w:ascii="Cambria Math" w:hAnsi="Cambria Math"/>
            </w:rPr>
            <m:t>=</m:t>
          </m:r>
          <m:nary>
            <m:naryPr>
              <m:chr m:val="∑"/>
              <m:limLoc m:val="undOvr"/>
              <m:subHide m:val="1"/>
              <m:supHide m:val="1"/>
              <m:ctrlPr>
                <w:rPr>
                  <w:rFonts w:ascii="Cambria Math" w:hAnsi="Cambria Math" w:cstheme="minorBidi"/>
                  <w:color w:val="auto"/>
                  <w:kern w:val="2"/>
                  <w:sz w:val="24"/>
                  <w:szCs w:val="22"/>
                </w:rPr>
              </m:ctrlPr>
            </m:naryPr>
            <m:sub>
              <m:ctrlPr>
                <w:rPr>
                  <w:rFonts w:ascii="Cambria Math" w:hAnsi="Cambria Math" w:cstheme="minorBidi"/>
                  <w:color w:val="auto"/>
                  <w:kern w:val="2"/>
                  <w:sz w:val="24"/>
                  <w:szCs w:val="22"/>
                </w:rPr>
              </m:ctrlPr>
            </m:sub>
            <m:sup>
              <m:ctrlPr>
                <w:rPr>
                  <w:rFonts w:ascii="Cambria Math" w:hAnsi="Cambria Math" w:cstheme="minorBidi"/>
                  <w:color w:val="auto"/>
                  <w:kern w:val="2"/>
                  <w:sz w:val="24"/>
                  <w:szCs w:val="22"/>
                </w:rPr>
              </m:ctrlPr>
            </m:sup>
            <m:e>
              <m:f>
                <m:fPr>
                  <m:ctrlPr>
                    <w:rPr>
                      <w:rFonts w:ascii="Cambria Math" w:hAnsi="Cambria Math" w:cstheme="minorBidi"/>
                      <w:color w:val="auto"/>
                      <w:kern w:val="2"/>
                      <w:sz w:val="24"/>
                      <w:szCs w:val="22"/>
                    </w:rPr>
                  </m:ctrlPr>
                </m:fPr>
                <m:num>
                  <m:r>
                    <m:rPr>
                      <m:sty m:val="p"/>
                    </m:rPr>
                    <w:rPr>
                      <w:rFonts w:ascii="Cambria Math" w:hAnsi="Cambria Math"/>
                    </w:rPr>
                    <m:t>L</m:t>
                  </m:r>
                  <m:ctrlPr>
                    <w:rPr>
                      <w:rFonts w:ascii="Cambria Math" w:hAnsi="Cambria Math" w:cstheme="minorBidi"/>
                      <w:color w:val="auto"/>
                      <w:kern w:val="2"/>
                      <w:sz w:val="24"/>
                      <w:szCs w:val="22"/>
                    </w:rPr>
                  </m:ctrlPr>
                </m:num>
                <m:den>
                  <m:r>
                    <m:rPr>
                      <m:sty m:val="p"/>
                    </m:rPr>
                    <w:rPr>
                      <w:rFonts w:ascii="Cambria Math" w:hAnsi="Cambria Math"/>
                    </w:rPr>
                    <m:t>60·V</m:t>
                  </m:r>
                  <m:ctrlPr>
                    <w:rPr>
                      <w:rFonts w:ascii="Cambria Math" w:hAnsi="Cambria Math" w:cstheme="minorBidi"/>
                      <w:color w:val="auto"/>
                      <w:kern w:val="2"/>
                      <w:sz w:val="24"/>
                      <w:szCs w:val="22"/>
                    </w:rPr>
                  </m:ctrlPr>
                </m:den>
              </m:f>
              <m:ctrlPr>
                <w:rPr>
                  <w:rFonts w:ascii="Cambria Math" w:hAnsi="Cambria Math" w:cstheme="minorBidi"/>
                  <w:color w:val="auto"/>
                  <w:kern w:val="2"/>
                  <w:sz w:val="24"/>
                  <w:szCs w:val="22"/>
                </w:rPr>
              </m:ctrlPr>
            </m:e>
          </m:nary>
        </m:oMath>
      </m:oMathPara>
    </w:p>
    <w:p>
      <w:pPr>
        <w:ind w:firstLine="480"/>
      </w:pPr>
      <w:r>
        <w:rPr>
          <w:rFonts w:hint="eastAsia"/>
        </w:rPr>
        <w:t>其中：L</w:t>
      </w:r>
      <w:r>
        <w:t>—</w:t>
      </w:r>
      <w:r>
        <w:rPr>
          <w:rFonts w:hint="eastAsia"/>
        </w:rPr>
        <w:t>各种管段长度（m）；</w:t>
      </w:r>
    </w:p>
    <w:p>
      <w:pPr>
        <w:ind w:firstLine="480"/>
      </w:pPr>
      <w:r>
        <w:rPr>
          <w:rFonts w:hint="eastAsia"/>
        </w:rPr>
        <w:t xml:space="preserve"> </w:t>
      </w:r>
      <w:r>
        <w:t xml:space="preserve">     V—</w:t>
      </w:r>
      <w:r>
        <w:rPr>
          <w:rFonts w:hint="eastAsia"/>
        </w:rPr>
        <w:t>各管段满流时的水流速度（m/s）。</w:t>
      </w:r>
    </w:p>
    <w:p>
      <w:pPr>
        <w:ind w:firstLine="482"/>
        <w:rPr>
          <w:b/>
          <w:bCs/>
        </w:rPr>
      </w:pPr>
      <w:r>
        <w:rPr>
          <w:rFonts w:hint="eastAsia"/>
          <w:b/>
          <w:bCs/>
        </w:rPr>
        <w:t>7、城市内涝防治标准</w:t>
      </w:r>
    </w:p>
    <w:p>
      <w:pPr>
        <w:ind w:firstLine="480"/>
      </w:pPr>
      <w:r>
        <w:rPr>
          <w:rFonts w:hint="eastAsia"/>
        </w:rPr>
        <w:t>根据《城镇内涝防治技术规范》GB51222-2017，内涝防治设计重现期，应根据城镇类型、积水影响程度和内河水位变化等因素，经经济技术比较后按下表取值。并符合下列规定：</w:t>
      </w:r>
    </w:p>
    <w:p>
      <w:pPr>
        <w:ind w:firstLine="480"/>
      </w:pPr>
      <w:r>
        <w:rPr>
          <w:rFonts w:hint="eastAsia"/>
        </w:rPr>
        <w:t xml:space="preserve">①人口密集、内涝易发且经济条件好的城镇，宜采用规定上限； </w:t>
      </w:r>
    </w:p>
    <w:p>
      <w:pPr>
        <w:ind w:firstLine="480"/>
      </w:pPr>
      <w:r>
        <w:rPr>
          <w:rFonts w:hint="eastAsia"/>
        </w:rPr>
        <w:t xml:space="preserve">②目前不具备条件的地区可分期达到标准； </w:t>
      </w:r>
    </w:p>
    <w:p>
      <w:pPr>
        <w:ind w:firstLine="480"/>
      </w:pPr>
      <w:r>
        <w:rPr>
          <w:rFonts w:hint="eastAsia"/>
        </w:rPr>
        <w:t xml:space="preserve">③当地面积水不满足下表要求时，可采用渗透、调蓄、设置行泄通道和内河整治等措施； </w:t>
      </w:r>
    </w:p>
    <w:p>
      <w:pPr>
        <w:ind w:firstLine="480"/>
      </w:pPr>
      <w:r>
        <w:rPr>
          <w:rFonts w:hint="eastAsia"/>
        </w:rPr>
        <w:t>④对超过内涝防治设计重现期的降雨，应采取应急措施。</w:t>
      </w:r>
    </w:p>
    <w:p>
      <w:pPr>
        <w:pStyle w:val="13"/>
        <w:keepNext/>
        <w:ind w:firstLine="480"/>
      </w:pPr>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3</w:t>
      </w:r>
      <w:r>
        <w:fldChar w:fldCharType="end"/>
      </w:r>
      <w:r>
        <w:rPr>
          <w:rFonts w:hint="eastAsia"/>
        </w:rPr>
        <w:t>内涝防治设计重现期</w:t>
      </w:r>
    </w:p>
    <w:tbl>
      <w:tblPr>
        <w:tblStyle w:val="4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7"/>
        <w:gridCol w:w="2293"/>
        <w:gridCol w:w="1803"/>
        <w:gridCol w:w="50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24" w:type="pct"/>
            <w:vAlign w:val="center"/>
          </w:tcPr>
          <w:p>
            <w:pPr>
              <w:pStyle w:val="65"/>
            </w:pPr>
            <w:r>
              <w:rPr>
                <w:rFonts w:hint="eastAsia"/>
              </w:rPr>
              <w:t>城镇类型</w:t>
            </w:r>
          </w:p>
        </w:tc>
        <w:tc>
          <w:tcPr>
            <w:tcW w:w="1095" w:type="pct"/>
            <w:vAlign w:val="center"/>
          </w:tcPr>
          <w:p>
            <w:pPr>
              <w:pStyle w:val="65"/>
            </w:pPr>
            <w:r>
              <w:rPr>
                <w:rFonts w:hint="eastAsia"/>
              </w:rPr>
              <w:t>常住人口（万人）</w:t>
            </w:r>
          </w:p>
        </w:tc>
        <w:tc>
          <w:tcPr>
            <w:tcW w:w="861" w:type="pct"/>
            <w:vAlign w:val="center"/>
          </w:tcPr>
          <w:p>
            <w:pPr>
              <w:pStyle w:val="65"/>
            </w:pPr>
            <w:r>
              <w:rPr>
                <w:rFonts w:hint="eastAsia"/>
              </w:rPr>
              <w:t>重现期（年）</w:t>
            </w:r>
          </w:p>
        </w:tc>
        <w:tc>
          <w:tcPr>
            <w:tcW w:w="2420" w:type="pct"/>
            <w:vAlign w:val="center"/>
          </w:tcPr>
          <w:p>
            <w:pPr>
              <w:pStyle w:val="65"/>
            </w:pPr>
            <w:r>
              <w:rPr>
                <w:rFonts w:hint="eastAsia"/>
              </w:rPr>
              <w:t>地面积水设计标准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24" w:type="pct"/>
            <w:vAlign w:val="center"/>
          </w:tcPr>
          <w:p>
            <w:pPr>
              <w:pStyle w:val="65"/>
            </w:pPr>
            <w:r>
              <w:rPr>
                <w:rFonts w:hint="eastAsia"/>
              </w:rPr>
              <w:t>超大城市</w:t>
            </w:r>
          </w:p>
        </w:tc>
        <w:tc>
          <w:tcPr>
            <w:tcW w:w="1095" w:type="pct"/>
            <w:vAlign w:val="center"/>
          </w:tcPr>
          <w:p>
            <w:pPr>
              <w:pStyle w:val="65"/>
            </w:pPr>
            <w:r>
              <w:rPr>
                <w:rFonts w:hint="eastAsia"/>
              </w:rPr>
              <w:t>≥1</w:t>
            </w:r>
            <w:r>
              <w:t>000</w:t>
            </w:r>
          </w:p>
        </w:tc>
        <w:tc>
          <w:tcPr>
            <w:tcW w:w="861" w:type="pct"/>
            <w:vAlign w:val="center"/>
          </w:tcPr>
          <w:p>
            <w:pPr>
              <w:pStyle w:val="65"/>
            </w:pPr>
            <w:r>
              <w:rPr>
                <w:rFonts w:hint="eastAsia"/>
              </w:rPr>
              <w:t>1</w:t>
            </w:r>
            <w:r>
              <w:t>00</w:t>
            </w:r>
          </w:p>
        </w:tc>
        <w:tc>
          <w:tcPr>
            <w:tcW w:w="2420" w:type="pct"/>
            <w:vMerge w:val="restart"/>
            <w:vAlign w:val="center"/>
          </w:tcPr>
          <w:p>
            <w:pPr>
              <w:pStyle w:val="65"/>
            </w:pPr>
            <w:r>
              <w:rPr>
                <w:rFonts w:hint="eastAsia"/>
              </w:rPr>
              <w:t>1、居民住宅和工商业建筑物的底层不进水； 2、道路中一条车道的积水深度不超过 15cm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24" w:type="pct"/>
            <w:vAlign w:val="center"/>
          </w:tcPr>
          <w:p>
            <w:pPr>
              <w:pStyle w:val="65"/>
            </w:pPr>
            <w:r>
              <w:rPr>
                <w:rFonts w:hint="eastAsia"/>
              </w:rPr>
              <w:t>特大城市</w:t>
            </w:r>
          </w:p>
        </w:tc>
        <w:tc>
          <w:tcPr>
            <w:tcW w:w="1095" w:type="pct"/>
            <w:vAlign w:val="center"/>
          </w:tcPr>
          <w:p>
            <w:pPr>
              <w:pStyle w:val="65"/>
            </w:pPr>
            <w:r>
              <w:rPr>
                <w:rFonts w:hint="eastAsia"/>
              </w:rPr>
              <w:t>≥5</w:t>
            </w:r>
            <w:r>
              <w:t>00</w:t>
            </w:r>
            <w:r>
              <w:rPr>
                <w:rFonts w:hint="eastAsia"/>
              </w:rPr>
              <w:t>且＜1</w:t>
            </w:r>
            <w:r>
              <w:t>000</w:t>
            </w:r>
          </w:p>
        </w:tc>
        <w:tc>
          <w:tcPr>
            <w:tcW w:w="861" w:type="pct"/>
            <w:vAlign w:val="center"/>
          </w:tcPr>
          <w:p>
            <w:pPr>
              <w:pStyle w:val="65"/>
            </w:pPr>
            <w:r>
              <w:rPr>
                <w:rFonts w:hint="eastAsia"/>
              </w:rPr>
              <w:t>5</w:t>
            </w:r>
            <w:r>
              <w:t>0-100</w:t>
            </w:r>
          </w:p>
        </w:tc>
        <w:tc>
          <w:tcPr>
            <w:tcW w:w="2420" w:type="pct"/>
            <w:vMerge w:val="continue"/>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24" w:type="pct"/>
            <w:vAlign w:val="center"/>
          </w:tcPr>
          <w:p>
            <w:pPr>
              <w:pStyle w:val="65"/>
            </w:pPr>
            <w:r>
              <w:rPr>
                <w:rFonts w:hint="eastAsia"/>
              </w:rPr>
              <w:t>大城市</w:t>
            </w:r>
          </w:p>
        </w:tc>
        <w:tc>
          <w:tcPr>
            <w:tcW w:w="1095" w:type="pct"/>
            <w:vAlign w:val="center"/>
          </w:tcPr>
          <w:p>
            <w:pPr>
              <w:pStyle w:val="65"/>
            </w:pPr>
            <w:r>
              <w:rPr>
                <w:rFonts w:hint="eastAsia"/>
              </w:rPr>
              <w:t>≥1</w:t>
            </w:r>
            <w:r>
              <w:t>00</w:t>
            </w:r>
            <w:r>
              <w:rPr>
                <w:rFonts w:hint="eastAsia"/>
              </w:rPr>
              <w:t>且＜2</w:t>
            </w:r>
            <w:r>
              <w:t>00</w:t>
            </w:r>
          </w:p>
        </w:tc>
        <w:tc>
          <w:tcPr>
            <w:tcW w:w="861" w:type="pct"/>
            <w:vAlign w:val="center"/>
          </w:tcPr>
          <w:p>
            <w:pPr>
              <w:pStyle w:val="65"/>
            </w:pPr>
            <w:r>
              <w:rPr>
                <w:rFonts w:hint="eastAsia"/>
              </w:rPr>
              <w:t>3</w:t>
            </w:r>
            <w:r>
              <w:t>0-50</w:t>
            </w:r>
          </w:p>
        </w:tc>
        <w:tc>
          <w:tcPr>
            <w:tcW w:w="2420" w:type="pct"/>
            <w:vMerge w:val="continue"/>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24" w:type="pct"/>
            <w:vAlign w:val="center"/>
          </w:tcPr>
          <w:p>
            <w:pPr>
              <w:pStyle w:val="65"/>
            </w:pPr>
            <w:r>
              <w:rPr>
                <w:rFonts w:hint="eastAsia"/>
              </w:rPr>
              <w:t>中等城市</w:t>
            </w:r>
          </w:p>
          <w:p>
            <w:pPr>
              <w:pStyle w:val="65"/>
            </w:pPr>
            <w:r>
              <w:rPr>
                <w:rFonts w:hint="eastAsia"/>
              </w:rPr>
              <w:t>小城市</w:t>
            </w:r>
          </w:p>
        </w:tc>
        <w:tc>
          <w:tcPr>
            <w:tcW w:w="1095" w:type="pct"/>
            <w:vAlign w:val="center"/>
          </w:tcPr>
          <w:p>
            <w:pPr>
              <w:pStyle w:val="65"/>
            </w:pPr>
            <w:r>
              <w:rPr>
                <w:rFonts w:hint="eastAsia"/>
              </w:rPr>
              <w:t>≥5</w:t>
            </w:r>
            <w:r>
              <w:t>0</w:t>
            </w:r>
            <w:r>
              <w:rPr>
                <w:rFonts w:hint="eastAsia"/>
              </w:rPr>
              <w:t>且＜1</w:t>
            </w:r>
            <w:r>
              <w:t>00</w:t>
            </w:r>
          </w:p>
          <w:p>
            <w:pPr>
              <w:pStyle w:val="65"/>
            </w:pPr>
            <w:r>
              <w:rPr>
                <w:rFonts w:hint="eastAsia"/>
              </w:rPr>
              <w:t>＜5</w:t>
            </w:r>
            <w:r>
              <w:t>0</w:t>
            </w:r>
          </w:p>
        </w:tc>
        <w:tc>
          <w:tcPr>
            <w:tcW w:w="861" w:type="pct"/>
            <w:vAlign w:val="center"/>
          </w:tcPr>
          <w:p>
            <w:pPr>
              <w:pStyle w:val="65"/>
            </w:pPr>
            <w:r>
              <w:rPr>
                <w:rFonts w:hint="eastAsia"/>
              </w:rPr>
              <w:t>2</w:t>
            </w:r>
            <w:r>
              <w:t>0-30</w:t>
            </w:r>
          </w:p>
        </w:tc>
        <w:tc>
          <w:tcPr>
            <w:tcW w:w="2420" w:type="pct"/>
            <w:vMerge w:val="continue"/>
            <w:vAlign w:val="center"/>
          </w:tcPr>
          <w:p>
            <w:pPr>
              <w:pStyle w:val="65"/>
            </w:pPr>
          </w:p>
        </w:tc>
      </w:tr>
    </w:tbl>
    <w:p>
      <w:pPr>
        <w:ind w:firstLine="480"/>
      </w:pPr>
      <w:r>
        <w:rPr>
          <w:rFonts w:hint="eastAsia"/>
        </w:rPr>
        <w:t>根据《临沧市城市总体设计（2010-2030）》，临沧市主城区远期2030年设计城市人口约50万。主城区人口小于50万，确定临沧市主城区的内涝防治重现期为30年一遇。与《临沧中心城区海绵城市专项设计》（2016-2030）确定的内涝防治重现期 30年一遇相一致。</w:t>
      </w:r>
    </w:p>
    <w:p>
      <w:pPr>
        <w:pStyle w:val="4"/>
        <w:spacing w:before="326"/>
      </w:pPr>
      <w:r>
        <w:rPr>
          <w:rFonts w:hint="eastAsia"/>
        </w:rPr>
        <w:t>设计范围</w:t>
      </w:r>
    </w:p>
    <w:p>
      <w:pPr>
        <w:ind w:firstLine="480"/>
      </w:pPr>
      <w:r>
        <w:rPr>
          <w:rFonts w:hint="eastAsia"/>
        </w:rPr>
        <w:t>本项目排水防涝设计范围为临沧市主城区，范围内汇流面积共46.38平方公里，其中城市建设用地面积36.67平方公里，已建设管网服务面积19.01平方公里。治涝范围以主城区为主，兼顾近郊，统筹设计，分期实施。</w:t>
      </w:r>
    </w:p>
    <w:p>
      <w:pPr>
        <w:pStyle w:val="4"/>
        <w:spacing w:before="326"/>
      </w:pPr>
      <w:r>
        <w:rPr>
          <w:rFonts w:hint="eastAsia"/>
        </w:rPr>
        <w:t>系统方案</w:t>
      </w:r>
    </w:p>
    <w:p>
      <w:pPr>
        <w:ind w:firstLine="480"/>
      </w:pPr>
      <w:r>
        <w:rPr>
          <w:rFonts w:hint="eastAsia"/>
        </w:rPr>
        <w:t>城市排水防涝系统分为排水系统和防涝系统。城市排水系统包括连接所有雨水口、沟渠、洼地和地下管线的管网、泵站系统，主要功能是保证雨水管渠设计重现期（</w:t>
      </w:r>
      <w:r>
        <w:rPr>
          <w:rFonts w:ascii="Calibri" w:hAnsi="Calibri"/>
        </w:rPr>
        <w:t>2</w:t>
      </w:r>
      <w:r>
        <w:rPr>
          <w:rFonts w:hint="eastAsia"/>
        </w:rPr>
        <w:t>年）雨水的及时排除。防涝系统是指排除或 蓄存内涝防治设计重现期之内（</w:t>
      </w:r>
      <w:r>
        <w:rPr>
          <w:rFonts w:ascii="Calibri" w:hAnsi="Calibri"/>
        </w:rPr>
        <w:t>30</w:t>
      </w:r>
      <w:r>
        <w:rPr>
          <w:rFonts w:hint="eastAsia"/>
        </w:rPr>
        <w:t>年）暴雨径流的工程设施。通过两个系统的结合，收集和转输暴雨径流至合适的排放水体，保证城市在发生城市内涝防治标准以下的暴雨事件时不发生内涝灾害。</w:t>
      </w:r>
    </w:p>
    <w:p>
      <w:pPr>
        <w:ind w:firstLine="480"/>
        <w:rPr>
          <w:szCs w:val="24"/>
        </w:rPr>
      </w:pPr>
      <w:r>
        <w:rPr>
          <w:rFonts w:hint="eastAsia"/>
          <w:szCs w:val="24"/>
        </w:rPr>
        <w:t>城市排水防涝体系将在传统的雨水口、排水管网、河道水系的基础上增加低影响开发系统、地块漫流系统、涝水泄流系统、地表滞蓄系统以及地下调蓄系统等，构建排水防涝体系。</w:t>
      </w:r>
    </w:p>
    <w:p>
      <w:pPr>
        <w:ind w:firstLine="480"/>
        <w:rPr>
          <w:szCs w:val="24"/>
        </w:rPr>
      </w:pPr>
      <w:r>
        <w:rPr>
          <w:rFonts w:hint="eastAsia"/>
          <w:szCs w:val="24"/>
        </w:rPr>
        <w:t>根据降雨、气象、土壤、水资源等因素，通过“提高排水标准”＋“综合性解决方案”，考虑蓄、滞、渗、净、用、排等多种措施组合，通过竖向标高控制、源头低影响开发、雨水资源化利用、提高排水管渠标准、排水出路拓展、过程蓄排结合、末端受纳水体整治和应急管理等措施，共同构建临沧市城市排水（雨水）防涝系统。</w:t>
      </w:r>
    </w:p>
    <w:p>
      <w:pPr>
        <w:ind w:firstLine="480"/>
        <w:rPr>
          <w:szCs w:val="24"/>
        </w:rPr>
      </w:pPr>
      <w:r>
        <w:rPr>
          <w:rFonts w:hint="eastAsia"/>
          <w:szCs w:val="24"/>
        </w:rPr>
        <w:t>（1）源头控制系统</w:t>
      </w:r>
    </w:p>
    <w:p>
      <w:pPr>
        <w:ind w:firstLine="480"/>
        <w:rPr>
          <w:szCs w:val="24"/>
        </w:rPr>
      </w:pPr>
      <w:r>
        <w:rPr>
          <w:rFonts w:hint="eastAsia"/>
          <w:szCs w:val="24"/>
        </w:rPr>
        <w:t>分散式的源头控制措施是径流控制的根本，结合规范要求，对新建区域和有条件的既有地区，要求采取分散式的源头控制措施，从源头上削减城市雨水径流量。</w:t>
      </w:r>
    </w:p>
    <w:p>
      <w:pPr>
        <w:ind w:firstLine="480"/>
        <w:rPr>
          <w:szCs w:val="24"/>
        </w:rPr>
      </w:pPr>
      <w:r>
        <w:rPr>
          <w:rFonts w:hint="eastAsia"/>
          <w:szCs w:val="24"/>
        </w:rPr>
        <w:t>针对新建区域，对不同类型的新开发地块以及道路、广场、绿地等提出具体的径流控制指标和策略，要求其修建性详细设计批复中的绿地中下凹式绿地、绿色屋顶、透水铺装、狭义下凹式绿地、植草沟等径流控制措施、硬化路面中透水铺装不应低于一定比例，以确保土地的开发虽然会一定程度上改变下垫面特征，但是地块外排径流总量和峰值流量能得以控制，从而保证下游已建管网收集的径流总量不会随城市化进程逐年急剧增加。</w:t>
      </w:r>
    </w:p>
    <w:p>
      <w:pPr>
        <w:ind w:firstLine="480"/>
        <w:rPr>
          <w:szCs w:val="24"/>
        </w:rPr>
      </w:pPr>
      <w:r>
        <w:rPr>
          <w:rFonts w:hint="eastAsia"/>
          <w:szCs w:val="24"/>
        </w:rPr>
        <w:t>针对有条件的城市建成区，分散式的源头控制在一定程度上同样适用，但应结合城区改造同步进行，同时对于近期管道改造困难、内涝风险较高的区域，优先实施径流控制措施。</w:t>
      </w:r>
    </w:p>
    <w:p>
      <w:pPr>
        <w:ind w:firstLine="480"/>
        <w:rPr>
          <w:szCs w:val="24"/>
        </w:rPr>
      </w:pPr>
      <w:r>
        <w:rPr>
          <w:rFonts w:hint="eastAsia"/>
          <w:szCs w:val="24"/>
        </w:rPr>
        <w:t>（2）排水管网系统</w:t>
      </w:r>
    </w:p>
    <w:p>
      <w:pPr>
        <w:ind w:firstLine="480"/>
        <w:rPr>
          <w:szCs w:val="24"/>
        </w:rPr>
      </w:pPr>
      <w:r>
        <w:rPr>
          <w:rFonts w:hint="eastAsia"/>
          <w:szCs w:val="24"/>
        </w:rPr>
        <w:t>根据《室外排水设计标准》要求的雨水管渠最新设计标准，进行排水设施系统完善，提高排水能力。</w:t>
      </w:r>
    </w:p>
    <w:p>
      <w:pPr>
        <w:ind w:firstLine="480"/>
        <w:rPr>
          <w:szCs w:val="24"/>
        </w:rPr>
      </w:pPr>
      <w:r>
        <w:rPr>
          <w:rFonts w:hint="eastAsia"/>
          <w:szCs w:val="24"/>
        </w:rPr>
        <w:t>针对新建区域，严格采取雨污分流，按照规范要求的最新雨水管渠设计标准进行雨水管渠及附属设施设计和建设，以保证排水设施能力；</w:t>
      </w:r>
    </w:p>
    <w:p>
      <w:pPr>
        <w:ind w:firstLine="480"/>
        <w:rPr>
          <w:szCs w:val="24"/>
        </w:rPr>
      </w:pPr>
      <w:r>
        <w:rPr>
          <w:rFonts w:hint="eastAsia"/>
          <w:szCs w:val="24"/>
        </w:rPr>
        <w:t>针对城市建成区，城市土地的开发利用现状在短期内不会发生大的改变，利用模型进行现状评估，在此基础上对经评估不能满足排水能力需求且存在内涝淹水问题的局部干管结合区位条件、地形地势、用地情况等提出具有可操作性的改造方案，可结合老旧小区改造、道路大修等项目同步实施，而对于内涝严重区域优先进行改造。</w:t>
      </w:r>
    </w:p>
    <w:p>
      <w:pPr>
        <w:ind w:firstLine="480"/>
        <w:rPr>
          <w:szCs w:val="24"/>
        </w:rPr>
      </w:pPr>
      <w:r>
        <w:rPr>
          <w:rFonts w:hint="eastAsia"/>
          <w:szCs w:val="24"/>
        </w:rPr>
        <w:t>（3）城市内部河道系统</w:t>
      </w:r>
    </w:p>
    <w:p>
      <w:pPr>
        <w:ind w:firstLine="480"/>
        <w:rPr>
          <w:szCs w:val="24"/>
        </w:rPr>
      </w:pPr>
      <w:r>
        <w:rPr>
          <w:rFonts w:hint="eastAsia"/>
          <w:szCs w:val="24"/>
        </w:rPr>
        <w:t>结合《临沧主城区排水工程专项设计（2014-2030）》的设计内容，在临沧市主城区内主要河流按相应防洪标准整治的基础上，本项目重点针对顶托严重或者排水出路不畅的地区，提出内河整治和排水出路拓展措施，保证排水通畅。而当降雨超过城市内涝防治标准时，设计采用内河、沟渠、经设计预留的道路、道路两侧局部区域等作为雨水行泄通道。</w:t>
      </w:r>
    </w:p>
    <w:p>
      <w:pPr>
        <w:pStyle w:val="3"/>
        <w:spacing w:before="326"/>
      </w:pPr>
      <w:bookmarkStart w:id="27" w:name="_Toc122029000"/>
      <w:r>
        <w:rPr>
          <w:rFonts w:hint="eastAsia"/>
        </w:rPr>
        <w:t>雨水管设计</w:t>
      </w:r>
      <w:bookmarkEnd w:id="27"/>
    </w:p>
    <w:p>
      <w:pPr>
        <w:pStyle w:val="4"/>
        <w:spacing w:before="326"/>
      </w:pPr>
      <w:r>
        <w:rPr>
          <w:rFonts w:hint="eastAsia"/>
        </w:rPr>
        <w:t>雨水管渠布置原则</w:t>
      </w:r>
    </w:p>
    <w:p>
      <w:pPr>
        <w:ind w:firstLine="480"/>
      </w:pPr>
      <w:r>
        <w:t>1</w:t>
      </w:r>
      <w:r>
        <w:rPr>
          <w:rFonts w:hint="eastAsia"/>
        </w:rPr>
        <w:t>、充分利用地形，就近排入水体。设计雨水管线时，首先按地形划分排水区域，再进行管线布置。根据分散和直接的原则，多采用正交式布置，使雨水管渠尽量以最短的距离重力排入附近的池塘、河流、湖海等水体中。</w:t>
      </w:r>
    </w:p>
    <w:p>
      <w:pPr>
        <w:ind w:firstLine="480"/>
      </w:pPr>
      <w:r>
        <w:t>2</w:t>
      </w:r>
      <w:r>
        <w:rPr>
          <w:rFonts w:hint="eastAsia"/>
        </w:rPr>
        <w:t>、结合街区及道路设计布置。道路通常是街区内地面径流的集中地，所以道路边沟最好低于相邻街区地面标高，尽量利用道路两侧边沟排除地面径流。雨水管渠应平行道路敷设，宜布置在人行道或绿地带下，不宜布置在快车道下和交通量大的干道下，从排除地面雨水的角度考虑，道路纵坡宜为0.3%—6%。</w:t>
      </w:r>
    </w:p>
    <w:p>
      <w:pPr>
        <w:ind w:firstLine="480"/>
      </w:pPr>
      <w:r>
        <w:t>3</w:t>
      </w:r>
      <w:r>
        <w:rPr>
          <w:rFonts w:hint="eastAsia"/>
        </w:rPr>
        <w:t>、结合城市竖向设计。进行城市竖向设计时，应充分考虑排水的要求，以便能合理利用自然地形就近排出雨水，另外对竖向设计中确定的填方或挖方地区，雨水管渠布置必须考虑今后地形变化，作出相应处理。</w:t>
      </w:r>
    </w:p>
    <w:p>
      <w:pPr>
        <w:ind w:firstLine="480"/>
      </w:pPr>
      <w:r>
        <w:rPr>
          <w:rFonts w:hint="eastAsia"/>
        </w:rPr>
        <w:t>4、尽量避免设置雨水泵站。由于暴雨形成的雨水量大，雨水泵站的投资也很大，且雨水泵站在一年中运转时间短，利用率低，所以应尽可能靠重力流，但在一些地势平坦、区域较大或受潮沙影响的城市，必须设置时，应使经过泵站排泄的雨水径流量减少到最小限度。</w:t>
      </w:r>
    </w:p>
    <w:p>
      <w:pPr>
        <w:ind w:firstLine="480"/>
      </w:pPr>
      <w:r>
        <w:rPr>
          <w:rFonts w:hint="eastAsia"/>
        </w:rPr>
        <w:t>5、雨水排出口的布置。雨水出口的布置有分散和集中两种布置形式，在出口的水体离流域附近，水体的水位变化不大，洪水位低于流域地面标高，出水口的建筑费用不大时，宜采用分散出口，以便雨水就近排放，使管线较短，减小管径；反之，则可采用集中出口。</w:t>
      </w:r>
    </w:p>
    <w:p>
      <w:pPr>
        <w:ind w:firstLine="480"/>
      </w:pPr>
      <w:r>
        <w:rPr>
          <w:rFonts w:hint="eastAsia"/>
        </w:rPr>
        <w:t>6、雨水口的布置。雨水口的布置应使雨水不致漫过路口而影响交通，因此一般应设置在街道交叉路口的汇水点和低洼处，不宜设在对人行不便的地方、街道两旁。雨水口的间距主要取决于街道纵坡、路面积水情况以及雨水口的进水量，一般为125—60m。</w:t>
      </w:r>
    </w:p>
    <w:p>
      <w:pPr>
        <w:pStyle w:val="4"/>
        <w:spacing w:before="326"/>
      </w:pPr>
      <w:r>
        <w:rPr>
          <w:rFonts w:hint="eastAsia"/>
        </w:rPr>
        <w:t>主要淹水点整治方案</w:t>
      </w:r>
    </w:p>
    <w:p>
      <w:pPr>
        <w:ind w:firstLine="480"/>
      </w:pPr>
      <w:r>
        <w:rPr>
          <w:rFonts w:hint="eastAsia"/>
        </w:rPr>
        <w:t>临沧市主城区每年</w:t>
      </w:r>
      <w:r>
        <w:t>6-8</w:t>
      </w:r>
      <w:r>
        <w:rPr>
          <w:rFonts w:hint="eastAsia"/>
        </w:rPr>
        <w:t>月为多雨季节，经常性发生洪涝灾害。洪灾多由突降暴雨和长时间持续降雨造成。现状淹水点统计如下：</w:t>
      </w:r>
    </w:p>
    <w:p>
      <w:pPr>
        <w:pStyle w:val="13"/>
        <w:keepNext/>
        <w:ind w:firstLine="480"/>
      </w:pPr>
      <w:r>
        <w:rPr>
          <w:rFonts w:hint="eastAsia"/>
        </w:rPr>
        <w:t xml:space="preserve">表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表 \* ARABIC \s 1</w:instrText>
      </w:r>
      <w:r>
        <w:instrText xml:space="preserve"> </w:instrText>
      </w:r>
      <w:r>
        <w:fldChar w:fldCharType="separate"/>
      </w:r>
      <w:r>
        <w:t>4</w:t>
      </w:r>
      <w:r>
        <w:fldChar w:fldCharType="end"/>
      </w:r>
      <w:r>
        <w:rPr>
          <w:rFonts w:hint="eastAsia"/>
        </w:rPr>
        <w:t>临沧市主城区淹水点统计表</w:t>
      </w:r>
    </w:p>
    <w:tbl>
      <w:tblPr>
        <w:tblStyle w:val="41"/>
        <w:tblW w:w="5000" w:type="pct"/>
        <w:tblInd w:w="0" w:type="dxa"/>
        <w:tblLayout w:type="autofit"/>
        <w:tblCellMar>
          <w:top w:w="0" w:type="dxa"/>
          <w:left w:w="0" w:type="dxa"/>
          <w:bottom w:w="0" w:type="dxa"/>
          <w:right w:w="0" w:type="dxa"/>
        </w:tblCellMar>
      </w:tblPr>
      <w:tblGrid>
        <w:gridCol w:w="558"/>
        <w:gridCol w:w="2425"/>
        <w:gridCol w:w="1849"/>
        <w:gridCol w:w="996"/>
        <w:gridCol w:w="2277"/>
        <w:gridCol w:w="2179"/>
      </w:tblGrid>
      <w:tr>
        <w:tblPrEx>
          <w:tblCellMar>
            <w:top w:w="0" w:type="dxa"/>
            <w:left w:w="0" w:type="dxa"/>
            <w:bottom w:w="0" w:type="dxa"/>
            <w:right w:w="0" w:type="dxa"/>
          </w:tblCellMar>
        </w:tblPrEx>
        <w:trPr>
          <w:trHeight w:val="454" w:hRule="atLeast"/>
        </w:trPr>
        <w:tc>
          <w:tcPr>
            <w:tcW w:w="271"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序号</w:t>
            </w:r>
          </w:p>
        </w:tc>
        <w:tc>
          <w:tcPr>
            <w:tcW w:w="117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道路名称</w:t>
            </w:r>
          </w:p>
        </w:tc>
        <w:tc>
          <w:tcPr>
            <w:tcW w:w="89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范围</w:t>
            </w:r>
          </w:p>
        </w:tc>
        <w:tc>
          <w:tcPr>
            <w:tcW w:w="484"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积水深度</w:t>
            </w:r>
          </w:p>
        </w:tc>
        <w:tc>
          <w:tcPr>
            <w:tcW w:w="1107"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积水时间</w:t>
            </w:r>
          </w:p>
        </w:tc>
        <w:tc>
          <w:tcPr>
            <w:tcW w:w="105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积水原因</w:t>
            </w:r>
          </w:p>
        </w:tc>
      </w:tr>
      <w:tr>
        <w:tblPrEx>
          <w:tblCellMar>
            <w:top w:w="0" w:type="dxa"/>
            <w:left w:w="0" w:type="dxa"/>
            <w:bottom w:w="0" w:type="dxa"/>
            <w:right w:w="0" w:type="dxa"/>
          </w:tblCellMar>
        </w:tblPrEx>
        <w:trPr>
          <w:trHeight w:val="454" w:hRule="atLeast"/>
        </w:trPr>
        <w:tc>
          <w:tcPr>
            <w:tcW w:w="271"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1</w:t>
            </w:r>
          </w:p>
        </w:tc>
        <w:tc>
          <w:tcPr>
            <w:tcW w:w="117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凤翔路与汀旗路交叉路口</w:t>
            </w:r>
          </w:p>
        </w:tc>
        <w:tc>
          <w:tcPr>
            <w:tcW w:w="89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红绿灯周围100米</w:t>
            </w:r>
          </w:p>
        </w:tc>
        <w:tc>
          <w:tcPr>
            <w:tcW w:w="484"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0.5</w:t>
            </w:r>
          </w:p>
        </w:tc>
        <w:tc>
          <w:tcPr>
            <w:tcW w:w="1107"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中到大雨后30分钟退水</w:t>
            </w:r>
          </w:p>
        </w:tc>
        <w:tc>
          <w:tcPr>
            <w:tcW w:w="105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雨水管排水能力不够</w:t>
            </w:r>
          </w:p>
        </w:tc>
      </w:tr>
      <w:tr>
        <w:tblPrEx>
          <w:tblCellMar>
            <w:top w:w="0" w:type="dxa"/>
            <w:left w:w="0" w:type="dxa"/>
            <w:bottom w:w="0" w:type="dxa"/>
            <w:right w:w="0" w:type="dxa"/>
          </w:tblCellMar>
        </w:tblPrEx>
        <w:trPr>
          <w:trHeight w:val="454" w:hRule="atLeast"/>
        </w:trPr>
        <w:tc>
          <w:tcPr>
            <w:tcW w:w="271"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2</w:t>
            </w:r>
          </w:p>
        </w:tc>
        <w:tc>
          <w:tcPr>
            <w:tcW w:w="117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迎宾路章嘎综合商场旁</w:t>
            </w:r>
          </w:p>
        </w:tc>
        <w:tc>
          <w:tcPr>
            <w:tcW w:w="89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道路50米</w:t>
            </w:r>
          </w:p>
        </w:tc>
        <w:tc>
          <w:tcPr>
            <w:tcW w:w="484"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0.4</w:t>
            </w:r>
          </w:p>
        </w:tc>
        <w:tc>
          <w:tcPr>
            <w:tcW w:w="1107"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中到大雨后50分钟退水</w:t>
            </w:r>
          </w:p>
        </w:tc>
        <w:tc>
          <w:tcPr>
            <w:tcW w:w="105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雨水管排水能力不够</w:t>
            </w:r>
          </w:p>
        </w:tc>
      </w:tr>
      <w:tr>
        <w:tblPrEx>
          <w:tblCellMar>
            <w:top w:w="0" w:type="dxa"/>
            <w:left w:w="0" w:type="dxa"/>
            <w:bottom w:w="0" w:type="dxa"/>
            <w:right w:w="0" w:type="dxa"/>
          </w:tblCellMar>
        </w:tblPrEx>
        <w:trPr>
          <w:trHeight w:val="454" w:hRule="atLeast"/>
        </w:trPr>
        <w:tc>
          <w:tcPr>
            <w:tcW w:w="271"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t>3</w:t>
            </w:r>
          </w:p>
        </w:tc>
        <w:tc>
          <w:tcPr>
            <w:tcW w:w="117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t>鑫园锗业门口</w:t>
            </w:r>
          </w:p>
        </w:tc>
        <w:tc>
          <w:tcPr>
            <w:tcW w:w="89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200米道路</w:t>
            </w:r>
          </w:p>
        </w:tc>
        <w:tc>
          <w:tcPr>
            <w:tcW w:w="484"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0.3</w:t>
            </w:r>
          </w:p>
        </w:tc>
        <w:tc>
          <w:tcPr>
            <w:tcW w:w="1107"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中到大雨后30分钟退水</w:t>
            </w:r>
          </w:p>
        </w:tc>
        <w:tc>
          <w:tcPr>
            <w:tcW w:w="105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雨水沟排水能力不够</w:t>
            </w:r>
          </w:p>
        </w:tc>
      </w:tr>
      <w:tr>
        <w:tblPrEx>
          <w:tblCellMar>
            <w:top w:w="0" w:type="dxa"/>
            <w:left w:w="0" w:type="dxa"/>
            <w:bottom w:w="0" w:type="dxa"/>
            <w:right w:w="0" w:type="dxa"/>
          </w:tblCellMar>
        </w:tblPrEx>
        <w:trPr>
          <w:trHeight w:val="454" w:hRule="atLeast"/>
        </w:trPr>
        <w:tc>
          <w:tcPr>
            <w:tcW w:w="271"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t>4</w:t>
            </w:r>
          </w:p>
        </w:tc>
        <w:tc>
          <w:tcPr>
            <w:tcW w:w="117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t>茶苑路</w:t>
            </w:r>
          </w:p>
        </w:tc>
        <w:tc>
          <w:tcPr>
            <w:tcW w:w="89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200米道路</w:t>
            </w:r>
          </w:p>
        </w:tc>
        <w:tc>
          <w:tcPr>
            <w:tcW w:w="484"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0.5</w:t>
            </w:r>
          </w:p>
        </w:tc>
        <w:tc>
          <w:tcPr>
            <w:tcW w:w="1107"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中到大雨后50分钟退水</w:t>
            </w:r>
          </w:p>
        </w:tc>
        <w:tc>
          <w:tcPr>
            <w:tcW w:w="105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路面缺少雨水箅子，雨水管不满足排水要求</w:t>
            </w:r>
          </w:p>
        </w:tc>
      </w:tr>
      <w:tr>
        <w:tblPrEx>
          <w:tblCellMar>
            <w:top w:w="0" w:type="dxa"/>
            <w:left w:w="0" w:type="dxa"/>
            <w:bottom w:w="0" w:type="dxa"/>
            <w:right w:w="0" w:type="dxa"/>
          </w:tblCellMar>
        </w:tblPrEx>
        <w:trPr>
          <w:trHeight w:val="454" w:hRule="atLeast"/>
        </w:trPr>
        <w:tc>
          <w:tcPr>
            <w:tcW w:w="271"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t>5</w:t>
            </w:r>
          </w:p>
        </w:tc>
        <w:tc>
          <w:tcPr>
            <w:tcW w:w="117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世纪路和缅宁大道交叉口</w:t>
            </w:r>
          </w:p>
        </w:tc>
        <w:tc>
          <w:tcPr>
            <w:tcW w:w="89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交叉口100米</w:t>
            </w:r>
          </w:p>
        </w:tc>
        <w:tc>
          <w:tcPr>
            <w:tcW w:w="484"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0.4</w:t>
            </w:r>
          </w:p>
        </w:tc>
        <w:tc>
          <w:tcPr>
            <w:tcW w:w="1107"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中到大雨后30分钟退水</w:t>
            </w:r>
          </w:p>
        </w:tc>
        <w:tc>
          <w:tcPr>
            <w:tcW w:w="105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雨水管排水能力不够</w:t>
            </w:r>
          </w:p>
        </w:tc>
      </w:tr>
      <w:tr>
        <w:tblPrEx>
          <w:tblCellMar>
            <w:top w:w="0" w:type="dxa"/>
            <w:left w:w="0" w:type="dxa"/>
            <w:bottom w:w="0" w:type="dxa"/>
            <w:right w:w="0" w:type="dxa"/>
          </w:tblCellMar>
        </w:tblPrEx>
        <w:trPr>
          <w:trHeight w:val="454" w:hRule="atLeast"/>
        </w:trPr>
        <w:tc>
          <w:tcPr>
            <w:tcW w:w="271"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t>6</w:t>
            </w:r>
          </w:p>
        </w:tc>
        <w:tc>
          <w:tcPr>
            <w:tcW w:w="117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南天路旗山路与世纪路间</w:t>
            </w:r>
          </w:p>
        </w:tc>
        <w:tc>
          <w:tcPr>
            <w:tcW w:w="89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道路50米</w:t>
            </w:r>
          </w:p>
        </w:tc>
        <w:tc>
          <w:tcPr>
            <w:tcW w:w="484"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0.4</w:t>
            </w:r>
          </w:p>
        </w:tc>
        <w:tc>
          <w:tcPr>
            <w:tcW w:w="1107"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中到大雨后30分钟退水</w:t>
            </w:r>
          </w:p>
        </w:tc>
        <w:tc>
          <w:tcPr>
            <w:tcW w:w="105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雨水管排水能力不够</w:t>
            </w:r>
          </w:p>
        </w:tc>
      </w:tr>
      <w:tr>
        <w:tblPrEx>
          <w:tblCellMar>
            <w:top w:w="0" w:type="dxa"/>
            <w:left w:w="0" w:type="dxa"/>
            <w:bottom w:w="0" w:type="dxa"/>
            <w:right w:w="0" w:type="dxa"/>
          </w:tblCellMar>
        </w:tblPrEx>
        <w:trPr>
          <w:trHeight w:val="454" w:hRule="atLeast"/>
        </w:trPr>
        <w:tc>
          <w:tcPr>
            <w:tcW w:w="271"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t>7</w:t>
            </w:r>
          </w:p>
        </w:tc>
        <w:tc>
          <w:tcPr>
            <w:tcW w:w="117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t>南片区总站宿舍</w:t>
            </w:r>
          </w:p>
        </w:tc>
        <w:tc>
          <w:tcPr>
            <w:tcW w:w="89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t>居民区</w:t>
            </w:r>
          </w:p>
        </w:tc>
        <w:tc>
          <w:tcPr>
            <w:tcW w:w="484"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0</w:t>
            </w:r>
            <w:r>
              <w:t>.5</w:t>
            </w:r>
          </w:p>
        </w:tc>
        <w:tc>
          <w:tcPr>
            <w:tcW w:w="1107"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中到大雨后30分钟退水</w:t>
            </w:r>
          </w:p>
        </w:tc>
        <w:tc>
          <w:tcPr>
            <w:tcW w:w="105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t>下游排水不通畅</w:t>
            </w:r>
          </w:p>
        </w:tc>
      </w:tr>
      <w:tr>
        <w:tblPrEx>
          <w:tblCellMar>
            <w:top w:w="0" w:type="dxa"/>
            <w:left w:w="0" w:type="dxa"/>
            <w:bottom w:w="0" w:type="dxa"/>
            <w:right w:w="0" w:type="dxa"/>
          </w:tblCellMar>
        </w:tblPrEx>
        <w:trPr>
          <w:trHeight w:val="454" w:hRule="atLeast"/>
        </w:trPr>
        <w:tc>
          <w:tcPr>
            <w:tcW w:w="271"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t>8</w:t>
            </w:r>
          </w:p>
        </w:tc>
        <w:tc>
          <w:tcPr>
            <w:tcW w:w="117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东环线蔬菜批发市场</w:t>
            </w:r>
          </w:p>
        </w:tc>
        <w:tc>
          <w:tcPr>
            <w:tcW w:w="89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t>道路</w:t>
            </w:r>
            <w:r>
              <w:rPr>
                <w:rFonts w:hint="eastAsia"/>
              </w:rPr>
              <w:t>1</w:t>
            </w:r>
            <w:r>
              <w:t>00米</w:t>
            </w:r>
          </w:p>
        </w:tc>
        <w:tc>
          <w:tcPr>
            <w:tcW w:w="484"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0</w:t>
            </w:r>
            <w:r>
              <w:t>.5</w:t>
            </w:r>
          </w:p>
        </w:tc>
        <w:tc>
          <w:tcPr>
            <w:tcW w:w="1107"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rPr>
                <w:rFonts w:hint="eastAsia"/>
              </w:rPr>
              <w:t>中到大雨后40分钟退水</w:t>
            </w:r>
          </w:p>
        </w:tc>
        <w:tc>
          <w:tcPr>
            <w:tcW w:w="1059" w:type="pct"/>
            <w:tcBorders>
              <w:top w:val="single" w:color="080000" w:sz="4" w:space="0"/>
              <w:left w:val="single" w:color="080000" w:sz="4" w:space="0"/>
              <w:bottom w:val="single" w:color="080000" w:sz="4" w:space="0"/>
              <w:right w:val="single" w:color="080000" w:sz="4" w:space="0"/>
            </w:tcBorders>
            <w:tcMar>
              <w:top w:w="15" w:type="dxa"/>
              <w:left w:w="15" w:type="dxa"/>
              <w:right w:w="15" w:type="dxa"/>
            </w:tcMar>
            <w:vAlign w:val="center"/>
          </w:tcPr>
          <w:p>
            <w:pPr>
              <w:pStyle w:val="65"/>
            </w:pPr>
            <w:r>
              <w:t>下游排水不通畅</w:t>
            </w:r>
          </w:p>
        </w:tc>
      </w:tr>
    </w:tbl>
    <w:p>
      <w:pPr>
        <w:pStyle w:val="64"/>
      </w:pPr>
      <w:r>
        <w:drawing>
          <wp:inline distT="0" distB="0" distL="0" distR="0">
            <wp:extent cx="4237990" cy="464820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2"/>
                    <a:stretch>
                      <a:fillRect/>
                    </a:stretch>
                  </pic:blipFill>
                  <pic:spPr>
                    <a:xfrm>
                      <a:off x="0" y="0"/>
                      <a:ext cx="4252108" cy="4663164"/>
                    </a:xfrm>
                    <a:prstGeom prst="rect">
                      <a:avLst/>
                    </a:prstGeom>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3</w:t>
      </w:r>
      <w:r>
        <w:fldChar w:fldCharType="end"/>
      </w:r>
      <w:r>
        <w:rPr>
          <w:rFonts w:hint="eastAsia"/>
        </w:rPr>
        <w:t>临沧市主城区淹水点位置示意图</w:t>
      </w:r>
    </w:p>
    <w:p>
      <w:pPr>
        <w:ind w:firstLine="482"/>
        <w:rPr>
          <w:b/>
          <w:bCs/>
        </w:rPr>
      </w:pPr>
      <w:r>
        <w:rPr>
          <w:rFonts w:hint="eastAsia"/>
          <w:b/>
          <w:bCs/>
        </w:rPr>
        <w:t>1、①号淹水点整治方案</w:t>
      </w:r>
    </w:p>
    <w:p>
      <w:pPr>
        <w:ind w:firstLine="480"/>
      </w:pPr>
      <w:r>
        <w:rPr>
          <w:rFonts w:hint="eastAsia"/>
        </w:rPr>
        <w:t>（1）地点描述：凤翔路与汀旗路交叉路口。</w:t>
      </w:r>
    </w:p>
    <w:p>
      <w:pPr>
        <w:ind w:firstLine="480"/>
      </w:pPr>
      <w:r>
        <w:rPr>
          <w:rFonts w:hint="eastAsia"/>
        </w:rPr>
        <w:t>（2）周边用地类型：文化设施、居住用地、公园绿地。</w:t>
      </w:r>
    </w:p>
    <w:p>
      <w:pPr>
        <w:ind w:firstLine="480"/>
      </w:pPr>
      <w:r>
        <w:rPr>
          <w:rFonts w:hint="eastAsia"/>
        </w:rPr>
        <w:t>（3）竖向条件：</w:t>
      </w:r>
    </w:p>
    <w:p>
      <w:pPr>
        <w:ind w:firstLine="480"/>
      </w:pPr>
      <w:r>
        <w:rPr>
          <w:rFonts w:hint="eastAsia"/>
        </w:rPr>
        <w:t>根据管网普查数据及地形图分析，凤翔路与汀旗路交叉路口至河流排水坡度小，坡度 0.39%、0.26%、0.16%、0.1%、0.58%。</w:t>
      </w:r>
    </w:p>
    <w:p>
      <w:pPr>
        <w:ind w:firstLine="480"/>
      </w:pPr>
      <w:r>
        <w:rPr>
          <w:rFonts w:hint="eastAsia"/>
        </w:rPr>
        <w:t>凤翔路与汀旗路交叉路口，路面标高是 1460.358，雨水管道管径是 DN1200，雨水管道的几个管底标高是 1457.93、1457.941、1457.825、1457.71、1457.761。</w:t>
      </w:r>
    </w:p>
    <w:p>
      <w:pPr>
        <w:ind w:firstLine="480"/>
      </w:pPr>
      <w:r>
        <w:rPr>
          <w:rFonts w:hint="eastAsia"/>
        </w:rPr>
        <w:t>河道入口的管底标高是 1458.59，西河整治后30年重现期洪水位标高为 1459.92，西河整治后10年重现期洪水位标高为1459.02，2年重现期水位标高为 1458.22。</w:t>
      </w:r>
    </w:p>
    <w:p>
      <w:pPr>
        <w:pStyle w:val="64"/>
      </w:pPr>
      <w:r>
        <w:drawing>
          <wp:inline distT="0" distB="0" distL="0" distR="0">
            <wp:extent cx="4665980" cy="3951605"/>
            <wp:effectExtent l="0" t="0" r="127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9"/>
                    <a:stretch>
                      <a:fillRect/>
                    </a:stretch>
                  </pic:blipFill>
                  <pic:spPr>
                    <a:xfrm>
                      <a:off x="0" y="0"/>
                      <a:ext cx="4673776" cy="3958102"/>
                    </a:xfrm>
                    <a:prstGeom prst="rect">
                      <a:avLst/>
                    </a:prstGeom>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4</w:t>
      </w:r>
      <w:r>
        <w:fldChar w:fldCharType="end"/>
      </w:r>
      <w:r>
        <w:t xml:space="preserve">  </w:t>
      </w:r>
      <w:r>
        <w:rPr>
          <w:rFonts w:hint="eastAsia"/>
        </w:rPr>
        <w:t>①号淹水点道路竖向图</w:t>
      </w:r>
    </w:p>
    <w:p>
      <w:pPr>
        <w:ind w:firstLine="480"/>
      </w:pPr>
      <w:r>
        <w:rPr>
          <w:rFonts w:hint="eastAsia"/>
        </w:rPr>
        <w:t>（4）淹水原因：</w:t>
      </w:r>
    </w:p>
    <w:p>
      <w:pPr>
        <w:ind w:firstLine="480"/>
      </w:pPr>
      <w:r>
        <w:rPr>
          <w:rFonts w:hint="eastAsia"/>
        </w:rPr>
        <w:t>①卡脖子现象，凤翔路与汀旗路交叉路口的雨水管是 DN1200，管网普查显示，雨水管道接入河流处的管径为DN900，典型的卡脖子现象。</w:t>
      </w:r>
    </w:p>
    <w:p>
      <w:pPr>
        <w:ind w:firstLine="480"/>
      </w:pPr>
      <w:r>
        <w:rPr>
          <w:rFonts w:hint="eastAsia"/>
        </w:rPr>
        <w:t>②管网普查标高显示，入口河段逆坡排入河流，雨水进入河流不是重力流入，而是漫流进入。</w:t>
      </w:r>
    </w:p>
    <w:p>
      <w:pPr>
        <w:ind w:firstLine="480"/>
      </w:pPr>
      <w:r>
        <w:rPr>
          <w:rFonts w:hint="eastAsia"/>
        </w:rPr>
        <w:t>以上两点均为可研描述的具体淹水原因，现结合现场实际情况以及相关要求，提出以下解决方案。</w:t>
      </w:r>
    </w:p>
    <w:p>
      <w:pPr>
        <w:ind w:firstLine="480"/>
      </w:pPr>
      <w:r>
        <w:rPr>
          <w:rFonts w:hint="eastAsia"/>
        </w:rPr>
        <w:t>（5）解决方案</w:t>
      </w:r>
    </w:p>
    <w:p>
      <w:pPr>
        <w:ind w:firstLine="480"/>
      </w:pPr>
      <w:r>
        <w:rPr>
          <w:rFonts w:hint="eastAsia"/>
        </w:rPr>
        <w:t>在凤翔路与汀旗路的交叉口做一圈钢格栅盖板用于收集暴雨时的路面雨水，并沿汀旗路道路两侧非机动车道新建</w:t>
      </w:r>
      <w:r>
        <w:t>0.6m×0.6m</w:t>
      </w:r>
      <w:r>
        <w:rPr>
          <w:rFonts w:hint="eastAsia"/>
        </w:rPr>
        <w:t>的钢格栅盖板排水沟，将雨水排出。起点为汀旗路与凤翔路路口，终点为西河。此方案为排除淹水路段的路面积水，根据管网普查图结果显示，凤翔路排水管道上游存在大量错接混接点，建议尽快改造合流管道实现雨污分流。</w:t>
      </w:r>
    </w:p>
    <w:p>
      <w:pPr>
        <w:ind w:firstLine="480"/>
      </w:pPr>
      <w:r>
        <w:rPr>
          <w:rFonts w:hint="eastAsia"/>
        </w:rPr>
        <w:t>上下游承接：淹水点上游雨水是由临沧市新闻中心，锦绣江山，临沧市人力资源和社会保障局等片区汇入，汇水面积总共约为</w:t>
      </w:r>
      <w:r>
        <w:t>10.6</w:t>
      </w:r>
      <w:r>
        <w:rPr>
          <w:rFonts w:hint="eastAsia"/>
        </w:rPr>
        <w:t>ha，然后经本次新建的排水沟，最终排入西河。</w:t>
      </w:r>
    </w:p>
    <w:p>
      <w:pPr>
        <w:ind w:firstLine="480"/>
      </w:pPr>
    </w:p>
    <w:p>
      <w:pPr>
        <w:pStyle w:val="64"/>
      </w:pPr>
      <w:r>
        <w:drawing>
          <wp:inline distT="0" distB="0" distL="0" distR="0">
            <wp:extent cx="5409565" cy="3479800"/>
            <wp:effectExtent l="0" t="0" r="635" b="635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30"/>
                    <a:stretch>
                      <a:fillRect/>
                    </a:stretch>
                  </pic:blipFill>
                  <pic:spPr>
                    <a:xfrm>
                      <a:off x="0" y="0"/>
                      <a:ext cx="5420623" cy="3487014"/>
                    </a:xfrm>
                    <a:prstGeom prst="rect">
                      <a:avLst/>
                    </a:prstGeom>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5</w:t>
      </w:r>
      <w:r>
        <w:fldChar w:fldCharType="end"/>
      </w:r>
      <w:r>
        <w:t xml:space="preserve">  </w:t>
      </w:r>
      <w:r>
        <w:rPr>
          <w:rFonts w:hint="eastAsia"/>
        </w:rPr>
        <w:t>①号淹水点整治方案布置图</w:t>
      </w:r>
    </w:p>
    <w:p>
      <w:pPr>
        <w:ind w:firstLine="482"/>
        <w:rPr>
          <w:b/>
          <w:bCs/>
        </w:rPr>
      </w:pPr>
      <w:r>
        <w:rPr>
          <w:rFonts w:hint="eastAsia"/>
          <w:b/>
          <w:bCs/>
        </w:rPr>
        <w:t>2、②号淹水点整治方案</w:t>
      </w:r>
    </w:p>
    <w:p>
      <w:pPr>
        <w:ind w:firstLine="480"/>
      </w:pPr>
      <w:r>
        <w:rPr>
          <w:rFonts w:hint="eastAsia"/>
        </w:rPr>
        <w:t>（1）地点描述：迎宾路章嘎综合商场旁。</w:t>
      </w:r>
    </w:p>
    <w:p>
      <w:pPr>
        <w:ind w:firstLine="480"/>
      </w:pPr>
      <w:r>
        <w:rPr>
          <w:rFonts w:hint="eastAsia"/>
        </w:rPr>
        <w:t>（2）周边用地类型：居住用地、商务设施用地。</w:t>
      </w:r>
    </w:p>
    <w:p>
      <w:pPr>
        <w:ind w:firstLine="480"/>
      </w:pPr>
      <w:r>
        <w:rPr>
          <w:rFonts w:hint="eastAsia"/>
        </w:rPr>
        <w:t>（3）竖向条件：</w:t>
      </w:r>
    </w:p>
    <w:p>
      <w:pPr>
        <w:ind w:firstLine="480"/>
      </w:pPr>
    </w:p>
    <w:p>
      <w:pPr>
        <w:pStyle w:val="64"/>
      </w:pPr>
      <w:r>
        <w:drawing>
          <wp:inline distT="0" distB="0" distL="0" distR="0">
            <wp:extent cx="5675630" cy="3270250"/>
            <wp:effectExtent l="0" t="0" r="1270" b="635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31"/>
                    <a:stretch>
                      <a:fillRect/>
                    </a:stretch>
                  </pic:blipFill>
                  <pic:spPr>
                    <a:xfrm>
                      <a:off x="0" y="0"/>
                      <a:ext cx="5680373" cy="3273212"/>
                    </a:xfrm>
                    <a:prstGeom prst="rect">
                      <a:avLst/>
                    </a:prstGeom>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6</w:t>
      </w:r>
      <w:r>
        <w:fldChar w:fldCharType="end"/>
      </w:r>
      <w:r>
        <w:rPr>
          <w:rFonts w:hint="eastAsia"/>
        </w:rPr>
        <w:t>②号淹水点道路竖向图</w:t>
      </w:r>
    </w:p>
    <w:p>
      <w:pPr>
        <w:ind w:firstLine="480"/>
      </w:pPr>
      <w:r>
        <w:rPr>
          <w:rFonts w:hint="eastAsia"/>
        </w:rPr>
        <w:t>（4）淹水原因：管网普查显示，该段管道施工质量差，倒坡太多。且部分管段存在大管接小管的现象。</w:t>
      </w:r>
    </w:p>
    <w:p>
      <w:pPr>
        <w:ind w:firstLine="480"/>
      </w:pPr>
      <w:r>
        <w:rPr>
          <w:rFonts w:hint="eastAsia"/>
        </w:rPr>
        <w:t>（5）解决方案：根据该段道路竖向条件及现状雨水排水管存在的问题，本段设计整段新建D</w:t>
      </w:r>
      <w:r>
        <w:t>N600</w:t>
      </w:r>
      <w:r>
        <w:rPr>
          <w:rFonts w:hint="eastAsia"/>
        </w:rPr>
        <w:t>雨水管，沿道路双侧布置，共计新建管道长度1</w:t>
      </w:r>
      <w:r>
        <w:t>020m</w:t>
      </w:r>
      <w:r>
        <w:rPr>
          <w:rFonts w:hint="eastAsia"/>
        </w:rPr>
        <w:t>，管径确定依据水力计算见附表。</w:t>
      </w:r>
    </w:p>
    <w:p>
      <w:pPr>
        <w:ind w:firstLine="480"/>
      </w:pPr>
      <w:r>
        <w:rPr>
          <w:rFonts w:hint="eastAsia"/>
        </w:rPr>
        <w:t>上下游承接：淹水点上游雨水是由亚洲微电影公园、临沧市青少年活动中心、临翔区环卫站等片区汇入，上游汇水面积总共约为</w:t>
      </w:r>
      <w:r>
        <w:t>1</w:t>
      </w:r>
      <w:r>
        <w:rPr>
          <w:rFonts w:hint="eastAsia"/>
        </w:rPr>
        <w:t>ha，然后经本次迎宾路新建的雨水管道接入旗山路的雨水管。</w:t>
      </w:r>
    </w:p>
    <w:p>
      <w:pPr>
        <w:pStyle w:val="64"/>
      </w:pPr>
      <w:r>
        <w:drawing>
          <wp:inline distT="0" distB="0" distL="0" distR="0">
            <wp:extent cx="4590415" cy="3104515"/>
            <wp:effectExtent l="0" t="0" r="635" b="63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2"/>
                    <a:stretch>
                      <a:fillRect/>
                    </a:stretch>
                  </pic:blipFill>
                  <pic:spPr>
                    <a:xfrm>
                      <a:off x="0" y="0"/>
                      <a:ext cx="4590476" cy="3104762"/>
                    </a:xfrm>
                    <a:prstGeom prst="rect">
                      <a:avLst/>
                    </a:prstGeom>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7</w:t>
      </w:r>
      <w:r>
        <w:fldChar w:fldCharType="end"/>
      </w:r>
      <w:r>
        <w:t xml:space="preserve">  </w:t>
      </w:r>
      <w:r>
        <w:rPr>
          <w:rFonts w:hint="eastAsia"/>
        </w:rPr>
        <w:t>②号淹水点整治方案布置图</w:t>
      </w:r>
    </w:p>
    <w:p>
      <w:pPr>
        <w:ind w:firstLine="482"/>
        <w:rPr>
          <w:b/>
          <w:bCs/>
        </w:rPr>
      </w:pPr>
      <w:r>
        <w:rPr>
          <w:rFonts w:hint="eastAsia"/>
          <w:b/>
          <w:bCs/>
        </w:rPr>
        <w:t>3、③号淹水点整治方案</w:t>
      </w:r>
    </w:p>
    <w:p>
      <w:pPr>
        <w:ind w:firstLine="480"/>
      </w:pPr>
      <w:r>
        <w:rPr>
          <w:rFonts w:hint="eastAsia"/>
        </w:rPr>
        <w:t>（1）地点描述：鑫园锗业门口。</w:t>
      </w:r>
    </w:p>
    <w:p>
      <w:pPr>
        <w:ind w:firstLine="480"/>
      </w:pPr>
      <w:r>
        <w:rPr>
          <w:rFonts w:hint="eastAsia"/>
        </w:rPr>
        <w:t>（2）周边用地类型：居住用地、商务设施用地。</w:t>
      </w:r>
    </w:p>
    <w:p>
      <w:pPr>
        <w:ind w:firstLine="480"/>
      </w:pPr>
      <w:r>
        <w:rPr>
          <w:rFonts w:hint="eastAsia"/>
        </w:rPr>
        <w:t>（</w:t>
      </w:r>
      <w:r>
        <w:t>3</w:t>
      </w:r>
      <w:r>
        <w:rPr>
          <w:rFonts w:hint="eastAsia"/>
        </w:rPr>
        <w:t>）淹水原因：根据管网普查显示，该现状排水以沟渠排水，经水力负荷计算已不能满足该区域的排水需求。</w:t>
      </w:r>
    </w:p>
    <w:p>
      <w:pPr>
        <w:ind w:firstLine="480"/>
      </w:pPr>
      <w:r>
        <w:rPr>
          <w:rFonts w:hint="eastAsia"/>
        </w:rPr>
        <w:t>（</w:t>
      </w:r>
      <w:r>
        <w:t>4</w:t>
      </w:r>
      <w:r>
        <w:rPr>
          <w:rFonts w:hint="eastAsia"/>
        </w:rPr>
        <w:t>）解决方案：通过水力计算选择合适的管径，布置该段的雨水管道。共计新建D</w:t>
      </w:r>
      <w:r>
        <w:t>N800</w:t>
      </w:r>
      <w:r>
        <w:rPr>
          <w:rFonts w:hint="eastAsia"/>
        </w:rPr>
        <w:t>雨水管</w:t>
      </w:r>
      <w:r>
        <w:t>1020m</w:t>
      </w:r>
      <w:r>
        <w:rPr>
          <w:rFonts w:hint="eastAsia"/>
        </w:rPr>
        <w:t>，水力计算见附表。</w:t>
      </w:r>
    </w:p>
    <w:p>
      <w:pPr>
        <w:ind w:firstLine="480"/>
      </w:pPr>
      <w:r>
        <w:rPr>
          <w:rFonts w:hint="eastAsia"/>
        </w:rPr>
        <w:t>上下游承接：淹水点上游雨水是由临沧市科技创新园、临沧云图运输有限公司、南亚小镇云南百盛电力工程有限公司等片区汇入，总体汇水面积约为</w:t>
      </w:r>
      <w:r>
        <w:t>7.6ha</w:t>
      </w:r>
      <w:r>
        <w:rPr>
          <w:rFonts w:hint="eastAsia"/>
        </w:rPr>
        <w:t>，然后接入本次新建的东环线雨水管道，最终排入炸药房小河。</w:t>
      </w:r>
    </w:p>
    <w:p>
      <w:pPr>
        <w:pStyle w:val="64"/>
      </w:pPr>
      <w:r>
        <w:drawing>
          <wp:inline distT="0" distB="0" distL="0" distR="0">
            <wp:extent cx="3422015" cy="4224655"/>
            <wp:effectExtent l="0" t="0" r="6985" b="444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33"/>
                    <a:stretch>
                      <a:fillRect/>
                    </a:stretch>
                  </pic:blipFill>
                  <pic:spPr>
                    <a:xfrm>
                      <a:off x="0" y="0"/>
                      <a:ext cx="3451768" cy="4261876"/>
                    </a:xfrm>
                    <a:prstGeom prst="rect">
                      <a:avLst/>
                    </a:prstGeom>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8</w:t>
      </w:r>
      <w:r>
        <w:fldChar w:fldCharType="end"/>
      </w:r>
      <w:r>
        <w:t xml:space="preserve">  </w:t>
      </w:r>
      <w:r>
        <w:rPr>
          <w:rFonts w:hint="eastAsia"/>
        </w:rPr>
        <w:t>③号淹水点整治方案布置图</w:t>
      </w:r>
    </w:p>
    <w:p>
      <w:pPr>
        <w:ind w:firstLine="482"/>
        <w:rPr>
          <w:b/>
          <w:bCs/>
        </w:rPr>
      </w:pPr>
      <w:r>
        <w:rPr>
          <w:rFonts w:hint="eastAsia"/>
          <w:b/>
          <w:bCs/>
        </w:rPr>
        <w:t>4、④号淹水点整治方案</w:t>
      </w:r>
    </w:p>
    <w:p>
      <w:pPr>
        <w:ind w:firstLine="480"/>
      </w:pPr>
      <w:r>
        <w:rPr>
          <w:rFonts w:hint="eastAsia"/>
        </w:rPr>
        <w:t>（1）地点描述：茶苑路段</w:t>
      </w:r>
    </w:p>
    <w:p>
      <w:pPr>
        <w:ind w:firstLine="480"/>
      </w:pPr>
      <w:r>
        <w:rPr>
          <w:rFonts w:hint="eastAsia"/>
        </w:rPr>
        <w:t>（2）用地类型：居住用地、商务设施用地、特殊用地</w:t>
      </w:r>
    </w:p>
    <w:p>
      <w:pPr>
        <w:ind w:firstLine="480"/>
      </w:pPr>
      <w:r>
        <w:rPr>
          <w:rFonts w:hint="eastAsia"/>
        </w:rPr>
        <w:t>（4）淹水原因：</w:t>
      </w:r>
    </w:p>
    <w:p>
      <w:pPr>
        <w:ind w:firstLine="480"/>
      </w:pPr>
      <w:r>
        <w:rPr>
          <w:rFonts w:hint="eastAsia"/>
        </w:rPr>
        <w:t>①根据管网普查资料，该区域雨水管道管径过小，且重新铺路后道路两侧的雨水</w:t>
      </w:r>
      <w:r>
        <w:rPr>
          <w:rFonts w:hint="eastAsia"/>
          <w:lang w:eastAsia="zh-CN"/>
        </w:rPr>
        <w:t>箅</w:t>
      </w:r>
      <w:r>
        <w:rPr>
          <w:rFonts w:hint="eastAsia"/>
        </w:rPr>
        <w:t>子被封堵。</w:t>
      </w:r>
    </w:p>
    <w:p>
      <w:pPr>
        <w:ind w:firstLine="480"/>
      </w:pPr>
      <w:r>
        <w:rPr>
          <w:rFonts w:hint="eastAsia"/>
        </w:rPr>
        <w:t>②暴雨时沧江路与茶苑路上的路面雨水汇集而来，导致此点淹水。</w:t>
      </w:r>
    </w:p>
    <w:p>
      <w:pPr>
        <w:ind w:firstLine="480"/>
      </w:pPr>
      <w:r>
        <w:rPr>
          <w:rFonts w:hint="eastAsia"/>
        </w:rPr>
        <w:t>（5）解决方案：设计增大此处雨水管，并在缺少雨水</w:t>
      </w:r>
      <w:r>
        <w:rPr>
          <w:rFonts w:hint="eastAsia"/>
          <w:lang w:eastAsia="zh-CN"/>
        </w:rPr>
        <w:t>箅</w:t>
      </w:r>
      <w:r>
        <w:rPr>
          <w:rFonts w:hint="eastAsia"/>
        </w:rPr>
        <w:t>子的区域新建雨水</w:t>
      </w:r>
      <w:r>
        <w:rPr>
          <w:rFonts w:hint="eastAsia"/>
          <w:lang w:eastAsia="zh-CN"/>
        </w:rPr>
        <w:t>箅</w:t>
      </w:r>
      <w:r>
        <w:rPr>
          <w:rFonts w:hint="eastAsia"/>
        </w:rPr>
        <w:t>子，将收集的雨水排入忙布河。水力计算见附表。</w:t>
      </w:r>
    </w:p>
    <w:p>
      <w:pPr>
        <w:ind w:firstLine="480"/>
      </w:pPr>
      <w:r>
        <w:rPr>
          <w:rFonts w:hint="eastAsia"/>
        </w:rPr>
        <w:t>上下游承接：淹水点上游雨水是由临翔区公安分局交通警察大队、临翔区疾病预防控制中心、临沧市临翔区初等农业机械化技术学校等片区，沿茶苑路和沧江路汇入，然后经本次方案新建的雨水管道汇入忙布河，本次涉及到的汇水面积约为</w:t>
      </w:r>
      <w:r>
        <w:t>5.1ha</w:t>
      </w:r>
      <w:r>
        <w:rPr>
          <w:rFonts w:hint="eastAsia"/>
        </w:rPr>
        <w:t>。</w:t>
      </w:r>
    </w:p>
    <w:p>
      <w:pPr>
        <w:pStyle w:val="64"/>
      </w:pPr>
      <w:r>
        <w:drawing>
          <wp:inline distT="0" distB="0" distL="0" distR="0">
            <wp:extent cx="2990215" cy="3275965"/>
            <wp:effectExtent l="0" t="0" r="635" b="63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4"/>
                    <a:stretch>
                      <a:fillRect/>
                    </a:stretch>
                  </pic:blipFill>
                  <pic:spPr>
                    <a:xfrm>
                      <a:off x="0" y="0"/>
                      <a:ext cx="2990476" cy="3276190"/>
                    </a:xfrm>
                    <a:prstGeom prst="rect">
                      <a:avLst/>
                    </a:prstGeom>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9</w:t>
      </w:r>
      <w:r>
        <w:fldChar w:fldCharType="end"/>
      </w:r>
      <w:r>
        <w:t xml:space="preserve">  </w:t>
      </w:r>
      <w:r>
        <w:rPr>
          <w:rFonts w:hint="eastAsia"/>
        </w:rPr>
        <w:t>④号淹水点整治方案布置图</w:t>
      </w:r>
    </w:p>
    <w:p>
      <w:pPr>
        <w:ind w:firstLine="482"/>
        <w:rPr>
          <w:b/>
          <w:bCs/>
        </w:rPr>
      </w:pPr>
      <w:r>
        <w:rPr>
          <w:rFonts w:hint="eastAsia"/>
          <w:b/>
          <w:bCs/>
        </w:rPr>
        <w:t>5、</w:t>
      </w:r>
      <w:r>
        <w:rPr>
          <w:rFonts w:hint="eastAsia" w:ascii="宋体" w:hAnsi="宋体"/>
          <w:b/>
          <w:bCs/>
        </w:rPr>
        <w:t>⑤</w:t>
      </w:r>
      <w:r>
        <w:rPr>
          <w:rFonts w:hint="eastAsia"/>
          <w:b/>
          <w:bCs/>
        </w:rPr>
        <w:t>号淹水点整治方案</w:t>
      </w:r>
    </w:p>
    <w:p>
      <w:pPr>
        <w:ind w:firstLine="480"/>
      </w:pPr>
      <w:r>
        <w:rPr>
          <w:rFonts w:hint="eastAsia"/>
        </w:rPr>
        <w:t>（1）地点描述：世纪路和缅宁大道的交叉口。</w:t>
      </w:r>
    </w:p>
    <w:p>
      <w:pPr>
        <w:ind w:firstLine="480"/>
      </w:pPr>
      <w:r>
        <w:rPr>
          <w:rFonts w:hint="eastAsia"/>
        </w:rPr>
        <w:t>（2）周边用地类型：居住用地、商务设施用地。</w:t>
      </w:r>
    </w:p>
    <w:p>
      <w:pPr>
        <w:ind w:firstLine="480"/>
      </w:pPr>
      <w:r>
        <w:rPr>
          <w:rFonts w:hint="eastAsia"/>
        </w:rPr>
        <w:t>（3）竖向条件</w:t>
      </w:r>
    </w:p>
    <w:p>
      <w:pPr>
        <w:pStyle w:val="64"/>
      </w:pPr>
      <w:r>
        <w:drawing>
          <wp:inline distT="0" distB="0" distL="0" distR="0">
            <wp:extent cx="5374005" cy="3043555"/>
            <wp:effectExtent l="0" t="0" r="0" b="444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5"/>
                    <a:stretch>
                      <a:fillRect/>
                    </a:stretch>
                  </pic:blipFill>
                  <pic:spPr>
                    <a:xfrm>
                      <a:off x="0" y="0"/>
                      <a:ext cx="5386640" cy="3051103"/>
                    </a:xfrm>
                    <a:prstGeom prst="rect">
                      <a:avLst/>
                    </a:prstGeom>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10</w:t>
      </w:r>
      <w:r>
        <w:fldChar w:fldCharType="end"/>
      </w:r>
      <w:r>
        <w:t xml:space="preserve">  </w:t>
      </w:r>
      <w:r>
        <w:rPr>
          <w:rFonts w:hint="eastAsia" w:ascii="黑体" w:hAnsi="黑体"/>
        </w:rPr>
        <w:t>⑤</w:t>
      </w:r>
      <w:r>
        <w:rPr>
          <w:rFonts w:hint="eastAsia"/>
        </w:rPr>
        <w:t>号淹水点道路竖向图</w:t>
      </w:r>
    </w:p>
    <w:p>
      <w:pPr>
        <w:ind w:firstLine="480"/>
      </w:pPr>
      <w:r>
        <w:rPr>
          <w:rFonts w:hint="eastAsia"/>
        </w:rPr>
        <w:t>（4）淹水原因：根据管网普查显示，该区域管道排水不通畅，旱季时雨水管内的水都是满管，并未流动。</w:t>
      </w:r>
    </w:p>
    <w:p>
      <w:pPr>
        <w:ind w:firstLine="480"/>
      </w:pPr>
      <w:r>
        <w:rPr>
          <w:rFonts w:hint="eastAsia"/>
        </w:rPr>
        <w:t>①根据管网普查资料，该区域管线走向较为混乱，出口不明确。</w:t>
      </w:r>
    </w:p>
    <w:p>
      <w:pPr>
        <w:ind w:firstLine="480"/>
      </w:pPr>
      <w:r>
        <w:rPr>
          <w:rFonts w:hint="eastAsia"/>
        </w:rPr>
        <w:t>②且根据建设方介绍，该段因路基下沉，导致管坡发生了变化。</w:t>
      </w:r>
    </w:p>
    <w:p>
      <w:pPr>
        <w:ind w:firstLine="480"/>
      </w:pPr>
      <w:r>
        <w:rPr>
          <w:rFonts w:hint="eastAsia"/>
        </w:rPr>
        <w:t>③团结路北延长线及东9号路现状还未布置雨水管，该处雨水得不到很好的收集。</w:t>
      </w:r>
    </w:p>
    <w:p>
      <w:pPr>
        <w:ind w:firstLine="480"/>
      </w:pPr>
      <w:r>
        <w:rPr>
          <w:rFonts w:hint="eastAsia"/>
        </w:rPr>
        <w:t>（5）解决方案：经核实交叉口处标高与南汀河常水位线高差较大，有条件通过增设管道将积水直接排向南汀河。设计在此处重建雨水管，并在缺少雨水管的区域新建雨水管网，将收集的雨水排入南汀河。共计新建D</w:t>
      </w:r>
      <w:r>
        <w:t>N800</w:t>
      </w:r>
      <w:r>
        <w:rPr>
          <w:rFonts w:hint="eastAsia"/>
        </w:rPr>
        <w:t>的雨水管2</w:t>
      </w:r>
      <w:r>
        <w:t>940m</w:t>
      </w:r>
      <w:r>
        <w:rPr>
          <w:rFonts w:hint="eastAsia"/>
        </w:rPr>
        <w:t>，水力计算见附表。</w:t>
      </w:r>
    </w:p>
    <w:p>
      <w:pPr>
        <w:ind w:firstLine="480"/>
      </w:pPr>
      <w:r>
        <w:rPr>
          <w:rFonts w:hint="eastAsia"/>
        </w:rPr>
        <w:t>在交叉口南侧新建D</w:t>
      </w:r>
      <w:r>
        <w:t>N600</w:t>
      </w:r>
      <w:r>
        <w:rPr>
          <w:rFonts w:hint="eastAsia"/>
        </w:rPr>
        <w:t>的雨水管</w:t>
      </w:r>
      <w:r>
        <w:t>70m</w:t>
      </w:r>
      <w:r>
        <w:rPr>
          <w:rFonts w:hint="eastAsia"/>
        </w:rPr>
        <w:t>，将该处雨水直接排入南汀河。水力计算见附表</w:t>
      </w:r>
    </w:p>
    <w:p>
      <w:pPr>
        <w:ind w:firstLine="480"/>
      </w:pPr>
      <w:r>
        <w:rPr>
          <w:rFonts w:hint="eastAsia"/>
        </w:rPr>
        <w:t>上下游承接：团结路北段雨水是由临沧市图书馆、临沧市文化馆等片区汇入然后接入世纪路雨水管，汇水总面积约为</w:t>
      </w:r>
      <w:r>
        <w:t>7ha</w:t>
      </w:r>
      <w:r>
        <w:rPr>
          <w:rFonts w:hint="eastAsia"/>
        </w:rPr>
        <w:t>。东9号路雨水是由云集物流、红明草药堂等片区汇入，汇水总面积约为</w:t>
      </w:r>
      <w:r>
        <w:t>4.6ha</w:t>
      </w:r>
      <w:r>
        <w:rPr>
          <w:rFonts w:hint="eastAsia"/>
        </w:rPr>
        <w:t>，两个方向的雨水管都汇集到世纪路部队门口后由6根D</w:t>
      </w:r>
      <w:r>
        <w:t>N1200</w:t>
      </w:r>
      <w:r>
        <w:rPr>
          <w:rFonts w:hint="eastAsia"/>
        </w:rPr>
        <w:t>的雨水管道直接排入南汀河，缅宁大道西侧雨水管由于没有雨水出口，雨季雨水无法顺畅的排出，而溢出管道导致路面积水，本次新建一段管道将西侧雨水管道接入南汀河。</w:t>
      </w:r>
    </w:p>
    <w:p>
      <w:pPr>
        <w:pStyle w:val="64"/>
      </w:pPr>
      <w:r>
        <w:drawing>
          <wp:inline distT="0" distB="0" distL="0" distR="0">
            <wp:extent cx="2818765" cy="3971290"/>
            <wp:effectExtent l="0" t="0" r="63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6"/>
                    <a:stretch>
                      <a:fillRect/>
                    </a:stretch>
                  </pic:blipFill>
                  <pic:spPr>
                    <a:xfrm>
                      <a:off x="0" y="0"/>
                      <a:ext cx="2819048" cy="3971429"/>
                    </a:xfrm>
                    <a:prstGeom prst="rect">
                      <a:avLst/>
                    </a:prstGeom>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11</w:t>
      </w:r>
      <w:r>
        <w:fldChar w:fldCharType="end"/>
      </w:r>
      <w:r>
        <w:t xml:space="preserve">  </w:t>
      </w:r>
      <w:r>
        <w:rPr>
          <w:rFonts w:hint="eastAsia" w:ascii="黑体" w:hAnsi="黑体"/>
        </w:rPr>
        <w:t>⑤</w:t>
      </w:r>
      <w:r>
        <w:rPr>
          <w:rFonts w:hint="eastAsia"/>
        </w:rPr>
        <w:t>号淹水点整治方案布置图</w:t>
      </w:r>
    </w:p>
    <w:p>
      <w:pPr>
        <w:ind w:firstLine="482"/>
        <w:rPr>
          <w:b/>
          <w:bCs/>
        </w:rPr>
      </w:pPr>
      <w:r>
        <w:rPr>
          <w:b/>
          <w:bCs/>
        </w:rPr>
        <w:t>6</w:t>
      </w:r>
      <w:r>
        <w:rPr>
          <w:rFonts w:hint="eastAsia"/>
          <w:b/>
          <w:bCs/>
        </w:rPr>
        <w:t>、</w:t>
      </w:r>
      <w:r>
        <w:rPr>
          <w:rFonts w:hint="eastAsia" w:ascii="宋体" w:hAnsi="宋体"/>
          <w:b/>
          <w:bCs/>
        </w:rPr>
        <w:t>⑥</w:t>
      </w:r>
      <w:r>
        <w:rPr>
          <w:rFonts w:hint="eastAsia"/>
          <w:b/>
          <w:bCs/>
        </w:rPr>
        <w:t>号淹水点整治方案</w:t>
      </w:r>
    </w:p>
    <w:p>
      <w:pPr>
        <w:ind w:firstLine="480"/>
      </w:pPr>
      <w:r>
        <w:rPr>
          <w:rFonts w:hint="eastAsia"/>
        </w:rPr>
        <w:t>（1）地点描述：南天路（旗山路与世纪路之间段）</w:t>
      </w:r>
    </w:p>
    <w:p>
      <w:pPr>
        <w:ind w:firstLine="480"/>
      </w:pPr>
      <w:r>
        <w:rPr>
          <w:rFonts w:hint="eastAsia"/>
        </w:rPr>
        <w:t>（2）周边用地类型：居住用地、商务办公用地。</w:t>
      </w:r>
    </w:p>
    <w:p>
      <w:pPr>
        <w:ind w:firstLine="480"/>
      </w:pPr>
      <w:r>
        <w:rPr>
          <w:rFonts w:hint="eastAsia"/>
        </w:rPr>
        <w:t>（3）竖向条件</w:t>
      </w:r>
    </w:p>
    <w:p>
      <w:pPr>
        <w:pStyle w:val="64"/>
      </w:pPr>
      <w:r>
        <w:drawing>
          <wp:inline distT="0" distB="0" distL="0" distR="0">
            <wp:extent cx="5247005" cy="301561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37"/>
                    <a:stretch>
                      <a:fillRect/>
                    </a:stretch>
                  </pic:blipFill>
                  <pic:spPr>
                    <a:xfrm>
                      <a:off x="0" y="0"/>
                      <a:ext cx="5262201" cy="3024126"/>
                    </a:xfrm>
                    <a:prstGeom prst="rect">
                      <a:avLst/>
                    </a:prstGeom>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12</w:t>
      </w:r>
      <w:r>
        <w:fldChar w:fldCharType="end"/>
      </w:r>
      <w:r>
        <w:t xml:space="preserve">  </w:t>
      </w:r>
      <w:r>
        <w:rPr>
          <w:rFonts w:hint="eastAsia" w:ascii="黑体" w:hAnsi="黑体"/>
        </w:rPr>
        <w:t>⑥</w:t>
      </w:r>
      <w:r>
        <w:rPr>
          <w:rFonts w:hint="eastAsia"/>
        </w:rPr>
        <w:t>号淹水点道路竖向图</w:t>
      </w:r>
    </w:p>
    <w:p>
      <w:pPr>
        <w:ind w:firstLine="480"/>
      </w:pPr>
      <w:r>
        <w:rPr>
          <w:rFonts w:hint="eastAsia"/>
        </w:rPr>
        <w:t>（4）淹水原因：南天路（世纪路以北段）：排水方向为自北向南，雨水排向世纪路转盘；现状为5</w:t>
      </w:r>
      <w:r>
        <w:t>00×700</w:t>
      </w:r>
      <w:r>
        <w:rPr>
          <w:rFonts w:hint="eastAsia"/>
        </w:rPr>
        <w:t>雨水沟，渠道坡度不均匀，管网普查显示中间某些地段坡度迅速减小至0.1%，其他段3%、0.7%不等。</w:t>
      </w:r>
    </w:p>
    <w:p>
      <w:pPr>
        <w:ind w:firstLine="480"/>
      </w:pPr>
      <w:r>
        <w:rPr>
          <w:rFonts w:hint="eastAsia"/>
        </w:rPr>
        <w:t>（5）解决方案：在南天路（世纪路以北段）道路两侧原有沟渠处新建D</w:t>
      </w:r>
      <w:r>
        <w:t>N800</w:t>
      </w:r>
      <w:r>
        <w:rPr>
          <w:rFonts w:hint="eastAsia"/>
        </w:rPr>
        <w:t>雨水管8</w:t>
      </w:r>
      <w:r>
        <w:t>40m</w:t>
      </w:r>
      <w:r>
        <w:rPr>
          <w:rFonts w:hint="eastAsia"/>
        </w:rPr>
        <w:t>，水力计算见附表。</w:t>
      </w:r>
    </w:p>
    <w:p>
      <w:pPr>
        <w:ind w:firstLine="480"/>
        <w:rPr>
          <w:rFonts w:ascii="宋体" w:hAnsi="宋体"/>
          <w:sz w:val="28"/>
          <w:szCs w:val="28"/>
        </w:rPr>
      </w:pPr>
      <w:r>
        <w:rPr>
          <w:rFonts w:hint="eastAsia"/>
        </w:rPr>
        <w:t>上下游承接：淹水点上游雨水是由中国石化、扎路营综合批发市场、宏达百货等片区汇入，汇水面积约为</w:t>
      </w:r>
      <w:r>
        <w:t>6.7ha</w:t>
      </w:r>
      <w:r>
        <w:rPr>
          <w:rFonts w:hint="eastAsia"/>
        </w:rPr>
        <w:t>，新建的排水管道接入世纪路雨水管。</w:t>
      </w:r>
    </w:p>
    <w:p>
      <w:pPr>
        <w:pStyle w:val="64"/>
      </w:pPr>
      <w:r>
        <w:drawing>
          <wp:inline distT="0" distB="0" distL="0" distR="0">
            <wp:extent cx="3616960" cy="3388995"/>
            <wp:effectExtent l="0" t="0" r="2540" b="190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8"/>
                    <a:stretch>
                      <a:fillRect/>
                    </a:stretch>
                  </pic:blipFill>
                  <pic:spPr>
                    <a:xfrm>
                      <a:off x="0" y="0"/>
                      <a:ext cx="3638742" cy="3409815"/>
                    </a:xfrm>
                    <a:prstGeom prst="rect">
                      <a:avLst/>
                    </a:prstGeom>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13</w:t>
      </w:r>
      <w:r>
        <w:fldChar w:fldCharType="end"/>
      </w:r>
      <w:r>
        <w:t xml:space="preserve">  </w:t>
      </w:r>
      <w:r>
        <w:rPr>
          <w:rFonts w:hint="eastAsia" w:ascii="黑体" w:hAnsi="黑体"/>
        </w:rPr>
        <w:t>⑥</w:t>
      </w:r>
      <w:r>
        <w:rPr>
          <w:rFonts w:hint="eastAsia"/>
        </w:rPr>
        <w:t>号淹水点整治方案布置图</w:t>
      </w:r>
    </w:p>
    <w:p>
      <w:pPr>
        <w:ind w:firstLine="482"/>
        <w:rPr>
          <w:b/>
        </w:rPr>
      </w:pPr>
    </w:p>
    <w:p>
      <w:pPr>
        <w:ind w:firstLine="482"/>
        <w:rPr>
          <w:b/>
        </w:rPr>
      </w:pPr>
      <w:r>
        <w:rPr>
          <w:rFonts w:hint="eastAsia"/>
          <w:b/>
        </w:rPr>
        <w:t>7、</w:t>
      </w:r>
      <w:r>
        <w:rPr>
          <w:rFonts w:hint="eastAsia" w:ascii="宋体" w:hAnsi="宋体"/>
          <w:b/>
        </w:rPr>
        <w:t>⑦</w:t>
      </w:r>
      <w:r>
        <w:rPr>
          <w:rFonts w:hint="eastAsia"/>
          <w:b/>
        </w:rPr>
        <w:t>号淹水点整治方案</w:t>
      </w:r>
    </w:p>
    <w:p>
      <w:pPr>
        <w:ind w:firstLine="480"/>
      </w:pPr>
      <w:r>
        <w:rPr>
          <w:rFonts w:hint="eastAsia"/>
        </w:rPr>
        <w:t>（1）地点描述：总站宿舍区</w:t>
      </w:r>
    </w:p>
    <w:p>
      <w:pPr>
        <w:ind w:firstLine="480"/>
      </w:pPr>
      <w:r>
        <w:rPr>
          <w:rFonts w:hint="eastAsia"/>
        </w:rPr>
        <w:t>（2）周边用地类型：居住用地、商务设施用地</w:t>
      </w:r>
    </w:p>
    <w:p>
      <w:pPr>
        <w:ind w:firstLine="480"/>
      </w:pPr>
      <w:r>
        <w:rPr>
          <w:rFonts w:hint="eastAsia"/>
        </w:rPr>
        <w:t>（3）竖向条件</w:t>
      </w:r>
    </w:p>
    <w:p>
      <w:pPr>
        <w:pStyle w:val="64"/>
      </w:pPr>
      <w:r>
        <w:drawing>
          <wp:inline distT="0" distB="0" distL="0" distR="0">
            <wp:extent cx="5851525" cy="5154930"/>
            <wp:effectExtent l="0" t="0" r="0" b="762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39"/>
                    <a:stretch>
                      <a:fillRect/>
                    </a:stretch>
                  </pic:blipFill>
                  <pic:spPr>
                    <a:xfrm>
                      <a:off x="0" y="0"/>
                      <a:ext cx="5871889" cy="5172778"/>
                    </a:xfrm>
                    <a:prstGeom prst="rect">
                      <a:avLst/>
                    </a:prstGeom>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14</w:t>
      </w:r>
      <w:r>
        <w:fldChar w:fldCharType="end"/>
      </w:r>
      <w:r>
        <w:t xml:space="preserve">  </w:t>
      </w:r>
      <w:r>
        <w:rPr>
          <w:rFonts w:hint="eastAsia" w:ascii="黑体" w:hAnsi="黑体"/>
        </w:rPr>
        <w:t>⑦</w:t>
      </w:r>
      <w:r>
        <w:rPr>
          <w:rFonts w:hint="eastAsia"/>
        </w:rPr>
        <w:t>号淹水点道路竖向图</w:t>
      </w:r>
    </w:p>
    <w:p>
      <w:pPr>
        <w:ind w:firstLine="480"/>
      </w:pPr>
      <w:r>
        <w:rPr>
          <w:rFonts w:hint="eastAsia"/>
        </w:rPr>
        <w:t>（4）淹水原因：该区域南侧积水严重，现有雨水管排水压力大，雨量较大时雨水不能及时排出，导致淹水。</w:t>
      </w:r>
    </w:p>
    <w:p>
      <w:pPr>
        <w:ind w:firstLine="480"/>
      </w:pPr>
      <w:r>
        <w:rPr>
          <w:rFonts w:hint="eastAsia"/>
        </w:rPr>
        <w:t>（5）解决方案：在⑧号淹水点南侧自南向北新建D</w:t>
      </w:r>
      <w:r>
        <w:t>N400</w:t>
      </w:r>
      <w:r>
        <w:rPr>
          <w:rFonts w:hint="eastAsia"/>
        </w:rPr>
        <w:t>雨水管1</w:t>
      </w:r>
      <w:r>
        <w:t>05m</w:t>
      </w:r>
      <w:r>
        <w:rPr>
          <w:rFonts w:hint="eastAsia"/>
        </w:rPr>
        <w:t>，D</w:t>
      </w:r>
      <w:r>
        <w:t>N600</w:t>
      </w:r>
      <w:r>
        <w:rPr>
          <w:rFonts w:hint="eastAsia"/>
        </w:rPr>
        <w:t>雨水管1</w:t>
      </w:r>
      <w:r>
        <w:t>00m</w:t>
      </w:r>
      <w:r>
        <w:rPr>
          <w:rFonts w:hint="eastAsia"/>
        </w:rPr>
        <w:t>，D</w:t>
      </w:r>
      <w:r>
        <w:t>N800</w:t>
      </w:r>
      <w:r>
        <w:rPr>
          <w:rFonts w:hint="eastAsia"/>
        </w:rPr>
        <w:t>雨水管2</w:t>
      </w:r>
      <w:r>
        <w:t>50m</w:t>
      </w:r>
      <w:r>
        <w:rPr>
          <w:rFonts w:hint="eastAsia"/>
        </w:rPr>
        <w:t>，D</w:t>
      </w:r>
      <w:r>
        <w:t>N1000</w:t>
      </w:r>
      <w:r>
        <w:rPr>
          <w:rFonts w:hint="eastAsia"/>
        </w:rPr>
        <w:t>雨水管6</w:t>
      </w:r>
      <w:r>
        <w:t>6m</w:t>
      </w:r>
      <w:r>
        <w:rPr>
          <w:rFonts w:hint="eastAsia"/>
        </w:rPr>
        <w:t>，将收集的雨水排入南北小河以减轻现状雨水管的排水压力。管道布置方案见下图，水力计算见附表。</w:t>
      </w:r>
    </w:p>
    <w:p>
      <w:pPr>
        <w:ind w:firstLine="480"/>
      </w:pPr>
      <w:r>
        <w:rPr>
          <w:rFonts w:hint="eastAsia"/>
        </w:rPr>
        <w:t>上下游承接：淹水点上游雨水是由恒春花园、金柏之春、海棠城、一心堂药房等片区汇入，汇水面积约为</w:t>
      </w:r>
      <w:r>
        <w:t>12.6ha</w:t>
      </w:r>
      <w:r>
        <w:rPr>
          <w:rFonts w:hint="eastAsia"/>
        </w:rPr>
        <w:t>，然后雨水沿本次新建的雨水管道汇入南北小河，部分流入汀河西路雨水管道中最终排入南汀河。</w:t>
      </w:r>
    </w:p>
    <w:p>
      <w:pPr>
        <w:pStyle w:val="64"/>
      </w:pPr>
      <w:r>
        <w:drawing>
          <wp:inline distT="0" distB="0" distL="0" distR="0">
            <wp:extent cx="4628515" cy="6113780"/>
            <wp:effectExtent l="0" t="0" r="635" b="127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40"/>
                    <a:stretch>
                      <a:fillRect/>
                    </a:stretch>
                  </pic:blipFill>
                  <pic:spPr>
                    <a:xfrm>
                      <a:off x="0" y="0"/>
                      <a:ext cx="4628571" cy="6114286"/>
                    </a:xfrm>
                    <a:prstGeom prst="rect">
                      <a:avLst/>
                    </a:prstGeom>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15</w:t>
      </w:r>
      <w:r>
        <w:fldChar w:fldCharType="end"/>
      </w:r>
      <w:r>
        <w:t xml:space="preserve"> </w:t>
      </w:r>
      <w:r>
        <w:rPr>
          <w:rFonts w:hint="eastAsia"/>
        </w:rPr>
        <w:t xml:space="preserve"> </w:t>
      </w:r>
      <w:r>
        <w:rPr>
          <w:rFonts w:hint="eastAsia" w:ascii="宋体" w:hAnsi="宋体" w:eastAsia="宋体" w:cs="宋体"/>
          <w:lang w:eastAsia="ja-JP"/>
        </w:rPr>
        <w:t>⑦</w:t>
      </w:r>
      <w:r>
        <w:rPr>
          <w:rFonts w:hint="eastAsia"/>
        </w:rPr>
        <w:t>号淹水点整治方案布置图</w:t>
      </w:r>
    </w:p>
    <w:p>
      <w:pPr>
        <w:ind w:firstLine="482"/>
        <w:rPr>
          <w:b/>
        </w:rPr>
      </w:pPr>
      <w:r>
        <w:rPr>
          <w:b/>
        </w:rPr>
        <w:t>8</w:t>
      </w:r>
      <w:r>
        <w:rPr>
          <w:rFonts w:hint="eastAsia"/>
          <w:b/>
        </w:rPr>
        <w:t>、佤文化广场旁淹水点整治方案</w:t>
      </w:r>
    </w:p>
    <w:p>
      <w:pPr>
        <w:ind w:firstLine="480"/>
      </w:pPr>
      <w:r>
        <w:rPr>
          <w:rFonts w:hint="eastAsia"/>
        </w:rPr>
        <w:t>（1）地点描述：淹水点位于佤文化广场旁，缅宁大道与沧江路立交桥下。</w:t>
      </w:r>
    </w:p>
    <w:p>
      <w:pPr>
        <w:ind w:firstLine="480"/>
      </w:pPr>
      <w:r>
        <w:rPr>
          <w:rFonts w:hint="eastAsia"/>
        </w:rPr>
        <w:t>（2）淹水原因：沧江路两侧的雨水排水管道汇集为一根管道排出，且淹水点出处于立交桥下，地势为凹地，排水管道未能及时排出导致路面淹水，</w:t>
      </w:r>
    </w:p>
    <w:p>
      <w:pPr>
        <w:ind w:firstLine="480"/>
      </w:pPr>
      <w:r>
        <w:rPr>
          <w:rFonts w:hint="eastAsia"/>
        </w:rPr>
        <w:t>（3）现状情况：淹水点上游为沧江路两侧的雨水排水管道，至淹水点处，南侧的雨水管道接入北侧，由北侧一条管道排入南汀河。</w:t>
      </w:r>
    </w:p>
    <w:p>
      <w:pPr>
        <w:ind w:firstLine="480"/>
      </w:pPr>
      <w:r>
        <w:rPr>
          <w:rFonts w:hint="eastAsia"/>
        </w:rPr>
        <w:t>（4）解决方案：将淹水点下游南侧的排水通道打通，新建一条D</w:t>
      </w:r>
      <w:r>
        <w:t>N800</w:t>
      </w:r>
      <w:r>
        <w:rPr>
          <w:rFonts w:hint="eastAsia"/>
        </w:rPr>
        <w:t>长1</w:t>
      </w:r>
      <w:r>
        <w:t>30</w:t>
      </w:r>
      <w:r>
        <w:rPr>
          <w:rFonts w:hint="eastAsia"/>
        </w:rPr>
        <w:t>m的雨水管道将淹水点的雨水排入南汀河。管道方案布置见下图：</w:t>
      </w:r>
    </w:p>
    <w:p>
      <w:pPr>
        <w:pStyle w:val="64"/>
      </w:pPr>
      <w:r>
        <w:drawing>
          <wp:inline distT="0" distB="0" distL="0" distR="0">
            <wp:extent cx="4035425" cy="3251835"/>
            <wp:effectExtent l="0" t="0" r="3175" b="5715"/>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41"/>
                    <a:stretch>
                      <a:fillRect/>
                    </a:stretch>
                  </pic:blipFill>
                  <pic:spPr>
                    <a:xfrm>
                      <a:off x="0" y="0"/>
                      <a:ext cx="4040823" cy="3255795"/>
                    </a:xfrm>
                    <a:prstGeom prst="rect">
                      <a:avLst/>
                    </a:prstGeom>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16</w:t>
      </w:r>
      <w:r>
        <w:fldChar w:fldCharType="end"/>
      </w:r>
      <w:r>
        <w:t xml:space="preserve"> </w:t>
      </w:r>
      <w:r>
        <w:rPr>
          <w:rFonts w:hint="eastAsia"/>
        </w:rPr>
        <w:t xml:space="preserve"> 佤文化广场淹水点整治方案布置图</w:t>
      </w:r>
    </w:p>
    <w:p>
      <w:pPr>
        <w:ind w:firstLine="482"/>
        <w:rPr>
          <w:b/>
        </w:rPr>
      </w:pPr>
      <w:r>
        <w:rPr>
          <w:b/>
        </w:rPr>
        <w:t>9</w:t>
      </w:r>
      <w:r>
        <w:rPr>
          <w:rFonts w:hint="eastAsia"/>
          <w:b/>
        </w:rPr>
        <w:t>、东环线茶马古镇段沉砂池方案</w:t>
      </w:r>
    </w:p>
    <w:p>
      <w:pPr>
        <w:ind w:firstLine="480"/>
      </w:pPr>
      <w:r>
        <w:rPr>
          <w:rFonts w:hint="eastAsia"/>
        </w:rPr>
        <w:t>方案：东环线以东的两条小箐沟新建沉砂池和一条排水管道，将东环线的小箐沟与市政排水管道连接起来。方案布置见下图：</w:t>
      </w:r>
    </w:p>
    <w:p>
      <w:pPr>
        <w:pStyle w:val="64"/>
      </w:pPr>
      <w:r>
        <w:drawing>
          <wp:inline distT="0" distB="0" distL="0" distR="0">
            <wp:extent cx="5761355" cy="2816860"/>
            <wp:effectExtent l="0" t="0" r="0" b="254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5761355" cy="2816860"/>
                    </a:xfrm>
                    <a:prstGeom prst="rect">
                      <a:avLst/>
                    </a:prstGeom>
                    <a:noFill/>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17</w:t>
      </w:r>
      <w:r>
        <w:fldChar w:fldCharType="end"/>
      </w:r>
      <w:r>
        <w:t xml:space="preserve"> </w:t>
      </w:r>
      <w:r>
        <w:rPr>
          <w:rFonts w:hint="eastAsia"/>
        </w:rPr>
        <w:t xml:space="preserve"> 东环线茶马古镇段沉砂池方案布置图</w:t>
      </w:r>
    </w:p>
    <w:p>
      <w:pPr>
        <w:pStyle w:val="4"/>
        <w:spacing w:before="326"/>
      </w:pPr>
      <w:r>
        <w:rPr>
          <w:rFonts w:hint="eastAsia"/>
        </w:rPr>
        <w:t>外洪截留方案</w:t>
      </w:r>
    </w:p>
    <w:p>
      <w:pPr>
        <w:ind w:firstLine="480"/>
      </w:pPr>
      <w:r>
        <w:rPr>
          <w:rFonts w:hint="eastAsia"/>
        </w:rPr>
        <w:t>通过临沧市管网普查结果及项目建设方介绍，现状临沧市主城区东、西环线还未完善雨水管网的敷设，导致雨季时大量山洪水来不及进入承泄河道，直接涌入主城区，造成淹水现象的发生。现设计在临沧市主城区完善东、西环线的雨水管网建设，收集道路两侧及部分山洪水就近排入河道。各段具体方案布置如下所示：</w:t>
      </w:r>
    </w:p>
    <w:p>
      <w:pPr>
        <w:ind w:firstLine="482"/>
        <w:rPr>
          <w:b/>
          <w:bCs/>
        </w:rPr>
      </w:pPr>
      <w:r>
        <w:rPr>
          <w:b/>
          <w:bCs/>
        </w:rPr>
        <w:t>1</w:t>
      </w:r>
      <w:r>
        <w:rPr>
          <w:rFonts w:hint="eastAsia"/>
          <w:b/>
          <w:bCs/>
        </w:rPr>
        <w:t>、东环线雨水管布置</w:t>
      </w:r>
    </w:p>
    <w:p>
      <w:pPr>
        <w:ind w:firstLine="480"/>
      </w:pPr>
      <w:r>
        <w:rPr>
          <w:rFonts w:hint="eastAsia"/>
        </w:rPr>
        <w:t>东环线目前缺少雨水管网的布置，现根据沿线河道分布情况与地形标高，新建D</w:t>
      </w:r>
      <w:r>
        <w:t>N600—DN1200</w:t>
      </w:r>
      <w:r>
        <w:rPr>
          <w:rFonts w:hint="eastAsia"/>
        </w:rPr>
        <w:t>的雨水管收集附近雨水，就近排入河道，以防止雨水直接涌入城区。共计新建D</w:t>
      </w:r>
      <w:r>
        <w:t>N600</w:t>
      </w:r>
      <w:r>
        <w:rPr>
          <w:rFonts w:hint="eastAsia"/>
        </w:rPr>
        <w:t>雨水管3</w:t>
      </w:r>
      <w:r>
        <w:t>450m</w:t>
      </w:r>
      <w:r>
        <w:rPr>
          <w:rFonts w:hint="eastAsia"/>
        </w:rPr>
        <w:t>，D</w:t>
      </w:r>
      <w:r>
        <w:t>N800</w:t>
      </w:r>
      <w:r>
        <w:rPr>
          <w:rFonts w:hint="eastAsia"/>
        </w:rPr>
        <w:t>雨水管</w:t>
      </w:r>
      <w:r>
        <w:t>7930m</w:t>
      </w:r>
      <w:r>
        <w:rPr>
          <w:rFonts w:hint="eastAsia"/>
        </w:rPr>
        <w:t>，D</w:t>
      </w:r>
      <w:r>
        <w:t>N1200</w:t>
      </w:r>
      <w:r>
        <w:rPr>
          <w:rFonts w:hint="eastAsia"/>
        </w:rPr>
        <w:t>雨水管1</w:t>
      </w:r>
      <w:r>
        <w:t>968m</w:t>
      </w:r>
      <w:r>
        <w:rPr>
          <w:rFonts w:hint="eastAsia"/>
        </w:rPr>
        <w:t>，水力计算见附表，具体管网布置见附图。</w:t>
      </w:r>
    </w:p>
    <w:p>
      <w:pPr>
        <w:ind w:firstLine="480"/>
      </w:pPr>
      <w:r>
        <w:rPr>
          <w:rFonts w:hint="eastAsia"/>
        </w:rPr>
        <w:t>东环线1</w:t>
      </w:r>
      <w:r>
        <w:t>-1</w:t>
      </w:r>
      <w:r>
        <w:rPr>
          <w:rFonts w:hint="eastAsia"/>
        </w:rPr>
        <w:t>段管道从邦笃大桥沿东环线道路坡度布置管道，终点为临明轮胎修理店，最终排入南汀河，本段汇水面积约为9</w:t>
      </w:r>
      <w:r>
        <w:t>.2ha</w:t>
      </w:r>
      <w:r>
        <w:rPr>
          <w:rFonts w:hint="eastAsia"/>
        </w:rPr>
        <w:t>。1</w:t>
      </w:r>
      <w:r>
        <w:t>-2</w:t>
      </w:r>
      <w:r>
        <w:rPr>
          <w:rFonts w:hint="eastAsia"/>
        </w:rPr>
        <w:t>段管道从加油站沿东环线自南向北新建雨水管道，最终排入南汀河，本段汇水面积约为8</w:t>
      </w:r>
      <w:r>
        <w:t>.8ha</w:t>
      </w:r>
      <w:r>
        <w:rPr>
          <w:rFonts w:hint="eastAsia"/>
        </w:rPr>
        <w:t>。1</w:t>
      </w:r>
      <w:r>
        <w:t>-3</w:t>
      </w:r>
      <w:r>
        <w:rPr>
          <w:rFonts w:hint="eastAsia"/>
        </w:rPr>
        <w:t>段管道从昔归路至缅宁大道最终排入南汀河，汇水面积约为3</w:t>
      </w:r>
      <w:r>
        <w:t>ha</w:t>
      </w:r>
      <w:r>
        <w:rPr>
          <w:rFonts w:hint="eastAsia"/>
        </w:rPr>
        <w:t>。1</w:t>
      </w:r>
      <w:r>
        <w:t>-4</w:t>
      </w:r>
      <w:r>
        <w:rPr>
          <w:rFonts w:hint="eastAsia"/>
        </w:rPr>
        <w:t>段管道为</w:t>
      </w:r>
      <w:r>
        <w:rPr>
          <w:rFonts w:hint="eastAsia" w:ascii="宋体" w:hAnsi="宋体"/>
        </w:rPr>
        <w:t>③</w:t>
      </w:r>
      <w:r>
        <w:rPr>
          <w:rFonts w:hint="eastAsia"/>
        </w:rPr>
        <w:t>淹水点方案。1</w:t>
      </w:r>
      <w:r>
        <w:t>-5</w:t>
      </w:r>
      <w:r>
        <w:rPr>
          <w:rFonts w:hint="eastAsia"/>
        </w:rPr>
        <w:t>段管道从创业汽配新建雨水管至临沧市科技创新园，汇水面积约为7</w:t>
      </w:r>
      <w:r>
        <w:t>.9ha</w:t>
      </w:r>
      <w:r>
        <w:rPr>
          <w:rFonts w:hint="eastAsia"/>
        </w:rPr>
        <w:t>最终雨水汇入南汀河。1</w:t>
      </w:r>
      <w:r>
        <w:t>-6</w:t>
      </w:r>
      <w:r>
        <w:rPr>
          <w:rFonts w:hint="eastAsia"/>
        </w:rPr>
        <w:t>段管道从创业汽配沿东环线到茶苑路现状雨水管道，汇水面积约为4</w:t>
      </w:r>
      <w:r>
        <w:t>.2ha</w:t>
      </w:r>
      <w:r>
        <w:rPr>
          <w:rFonts w:hint="eastAsia"/>
        </w:rPr>
        <w:t>。1</w:t>
      </w:r>
      <w:r>
        <w:t>-7</w:t>
      </w:r>
      <w:r>
        <w:rPr>
          <w:rFonts w:hint="eastAsia"/>
        </w:rPr>
        <w:t>段管道从忙布河一直向北新建雨水管至茶苑路并接入现状雨水管道，本段汇水面积约为1</w:t>
      </w:r>
      <w:r>
        <w:t>6.8ha</w:t>
      </w:r>
      <w:r>
        <w:rPr>
          <w:rFonts w:hint="eastAsia"/>
        </w:rPr>
        <w:t>。1</w:t>
      </w:r>
      <w:r>
        <w:t>-8</w:t>
      </w:r>
      <w:r>
        <w:rPr>
          <w:rFonts w:hint="eastAsia"/>
        </w:rPr>
        <w:t>段管道是东环线从忙布河至忙远河段，汇水面积为4</w:t>
      </w:r>
      <w:r>
        <w:t>.8ha</w:t>
      </w:r>
      <w:r>
        <w:rPr>
          <w:rFonts w:hint="eastAsia"/>
        </w:rPr>
        <w:t>，雨水最终排入忙远河。1</w:t>
      </w:r>
      <w:r>
        <w:t>-9</w:t>
      </w:r>
      <w:r>
        <w:rPr>
          <w:rFonts w:hint="eastAsia"/>
        </w:rPr>
        <w:t>段管道从忙远河至东部蔬菜批发市场，汇水面积为7</w:t>
      </w:r>
      <w:r>
        <w:t>.8ha</w:t>
      </w:r>
      <w:r>
        <w:rPr>
          <w:rFonts w:hint="eastAsia"/>
        </w:rPr>
        <w:t>。</w:t>
      </w:r>
    </w:p>
    <w:p>
      <w:pPr>
        <w:pStyle w:val="64"/>
      </w:pPr>
      <w:r>
        <w:drawing>
          <wp:inline distT="0" distB="0" distL="0" distR="0">
            <wp:extent cx="6511290" cy="2206625"/>
            <wp:effectExtent l="0" t="0" r="3810" b="317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43"/>
                    <a:stretch>
                      <a:fillRect/>
                    </a:stretch>
                  </pic:blipFill>
                  <pic:spPr>
                    <a:xfrm>
                      <a:off x="0" y="0"/>
                      <a:ext cx="6527572" cy="2212692"/>
                    </a:xfrm>
                    <a:prstGeom prst="rect">
                      <a:avLst/>
                    </a:prstGeom>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18</w:t>
      </w:r>
      <w:r>
        <w:fldChar w:fldCharType="end"/>
      </w:r>
      <w:r>
        <w:rPr>
          <w:rFonts w:hint="eastAsia"/>
        </w:rPr>
        <w:t>东环线雨水管布置图（一）</w:t>
      </w:r>
    </w:p>
    <w:p>
      <w:pPr>
        <w:pStyle w:val="64"/>
      </w:pPr>
      <w:r>
        <w:drawing>
          <wp:inline distT="0" distB="0" distL="0" distR="0">
            <wp:extent cx="6511290" cy="2333625"/>
            <wp:effectExtent l="0" t="0" r="381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4"/>
                    <a:stretch>
                      <a:fillRect/>
                    </a:stretch>
                  </pic:blipFill>
                  <pic:spPr>
                    <a:xfrm>
                      <a:off x="0" y="0"/>
                      <a:ext cx="6511290" cy="2333625"/>
                    </a:xfrm>
                    <a:prstGeom prst="rect">
                      <a:avLst/>
                    </a:prstGeom>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19</w:t>
      </w:r>
      <w:r>
        <w:fldChar w:fldCharType="end"/>
      </w:r>
      <w:r>
        <w:rPr>
          <w:rFonts w:hint="eastAsia"/>
        </w:rPr>
        <w:t>东环线雨水管布置图（二）</w:t>
      </w:r>
    </w:p>
    <w:p>
      <w:pPr>
        <w:ind w:firstLine="482"/>
        <w:rPr>
          <w:b/>
          <w:bCs/>
        </w:rPr>
      </w:pPr>
      <w:r>
        <w:rPr>
          <w:b/>
          <w:bCs/>
        </w:rPr>
        <w:t>2</w:t>
      </w:r>
      <w:r>
        <w:rPr>
          <w:rFonts w:hint="eastAsia"/>
          <w:b/>
          <w:bCs/>
        </w:rPr>
        <w:t>、西环线①段</w:t>
      </w:r>
    </w:p>
    <w:p>
      <w:pPr>
        <w:ind w:firstLine="480"/>
      </w:pPr>
      <w:r>
        <w:rPr>
          <w:rFonts w:hint="eastAsia"/>
        </w:rPr>
        <w:t>（1）地点描述：西环线清华村至邦笃大桥</w:t>
      </w:r>
    </w:p>
    <w:p>
      <w:pPr>
        <w:ind w:firstLine="480"/>
      </w:pPr>
      <w:r>
        <w:rPr>
          <w:rFonts w:hint="eastAsia"/>
        </w:rPr>
        <w:t>（2）方案设计：现状该区域没有雨水管，现设计在该区域完善雨水管网的建设，在道路两侧新建D</w:t>
      </w:r>
      <w:r>
        <w:t>N800</w:t>
      </w:r>
      <w:r>
        <w:rPr>
          <w:rFonts w:hint="eastAsia"/>
        </w:rPr>
        <w:t>雨水管，直接就近排入河道中。水力计算见附表。</w:t>
      </w:r>
    </w:p>
    <w:p>
      <w:pPr>
        <w:ind w:firstLine="480"/>
      </w:pPr>
      <w:r>
        <w:rPr>
          <w:rFonts w:hint="eastAsia"/>
        </w:rPr>
        <w:t>西环线2</w:t>
      </w:r>
      <w:r>
        <w:t>-1</w:t>
      </w:r>
      <w:r>
        <w:rPr>
          <w:rFonts w:hint="eastAsia"/>
        </w:rPr>
        <w:t>段管道从南乃沿西环线至邦笃大桥，雨水最终流入南汀河，本段汇水面积为1</w:t>
      </w:r>
      <w:r>
        <w:t>1.8ha</w:t>
      </w:r>
      <w:r>
        <w:rPr>
          <w:rFonts w:hint="eastAsia"/>
        </w:rPr>
        <w:t>。2</w:t>
      </w:r>
      <w:r>
        <w:t>-2</w:t>
      </w:r>
      <w:r>
        <w:rPr>
          <w:rFonts w:hint="eastAsia"/>
        </w:rPr>
        <w:t>段从南乃至沿西环线至青华村雨水最终流入青华河，本段汇水面积为1</w:t>
      </w:r>
      <w:r>
        <w:t>2.2ha</w:t>
      </w:r>
      <w:r>
        <w:rPr>
          <w:rFonts w:hint="eastAsia"/>
        </w:rPr>
        <w:t>。2</w:t>
      </w:r>
      <w:r>
        <w:t>-3</w:t>
      </w:r>
      <w:r>
        <w:rPr>
          <w:rFonts w:hint="eastAsia"/>
        </w:rPr>
        <w:t>段管道从忙畔社区卫生服务中心至青华村，雨水最终流入青华河，本段汇水面积为</w:t>
      </w:r>
      <w:r>
        <w:t>5.5ha</w:t>
      </w:r>
      <w:r>
        <w:rPr>
          <w:rFonts w:hint="eastAsia"/>
        </w:rPr>
        <w:t>。</w:t>
      </w:r>
    </w:p>
    <w:p>
      <w:pPr>
        <w:pStyle w:val="64"/>
        <w:rPr>
          <w:b/>
          <w:bCs/>
        </w:rPr>
      </w:pPr>
      <w:r>
        <w:drawing>
          <wp:inline distT="0" distB="0" distL="0" distR="0">
            <wp:extent cx="6511290" cy="3550285"/>
            <wp:effectExtent l="0" t="0" r="381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45"/>
                    <a:stretch>
                      <a:fillRect/>
                    </a:stretch>
                  </pic:blipFill>
                  <pic:spPr>
                    <a:xfrm>
                      <a:off x="0" y="0"/>
                      <a:ext cx="6511290" cy="3550285"/>
                    </a:xfrm>
                    <a:prstGeom prst="rect">
                      <a:avLst/>
                    </a:prstGeom>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20</w:t>
      </w:r>
      <w:r>
        <w:fldChar w:fldCharType="end"/>
      </w:r>
      <w:r>
        <w:rPr>
          <w:rFonts w:hint="eastAsia"/>
        </w:rPr>
        <w:t>西环线①段方案布置图</w:t>
      </w:r>
    </w:p>
    <w:p>
      <w:pPr>
        <w:ind w:firstLine="482"/>
        <w:rPr>
          <w:b/>
          <w:bCs/>
        </w:rPr>
      </w:pPr>
      <w:r>
        <w:rPr>
          <w:b/>
          <w:bCs/>
        </w:rPr>
        <w:t>3</w:t>
      </w:r>
      <w:r>
        <w:rPr>
          <w:rFonts w:hint="eastAsia"/>
          <w:b/>
          <w:bCs/>
        </w:rPr>
        <w:t>、西环线②段</w:t>
      </w:r>
    </w:p>
    <w:p>
      <w:pPr>
        <w:ind w:firstLine="480"/>
      </w:pPr>
      <w:r>
        <w:rPr>
          <w:rFonts w:hint="eastAsia"/>
        </w:rPr>
        <w:t>（1）地点描述：北十号路西延线金玉旗缘段</w:t>
      </w:r>
    </w:p>
    <w:p>
      <w:pPr>
        <w:ind w:firstLine="480"/>
      </w:pPr>
      <w:r>
        <w:rPr>
          <w:rFonts w:hint="eastAsia"/>
        </w:rPr>
        <w:t>（2）方案设计：现状该区域东侧西环线路段已敷设有D</w:t>
      </w:r>
      <w:r>
        <w:t>N500</w:t>
      </w:r>
      <w:r>
        <w:rPr>
          <w:rFonts w:hint="eastAsia"/>
        </w:rPr>
        <w:t>的雨水管，现设计在该区域内部支路完善雨水管网的建设，在道路两侧新建D</w:t>
      </w:r>
      <w:r>
        <w:t>N400</w:t>
      </w:r>
      <w:r>
        <w:rPr>
          <w:rFonts w:hint="eastAsia"/>
        </w:rPr>
        <w:t>雨水管</w:t>
      </w:r>
      <w:r>
        <w:t>540m</w:t>
      </w:r>
      <w:r>
        <w:rPr>
          <w:rFonts w:hint="eastAsia"/>
        </w:rPr>
        <w:t>，D</w:t>
      </w:r>
      <w:r>
        <w:t>N500</w:t>
      </w:r>
      <w:r>
        <w:rPr>
          <w:rFonts w:hint="eastAsia"/>
        </w:rPr>
        <w:t>雨水管1</w:t>
      </w:r>
      <w:r>
        <w:t>247m</w:t>
      </w:r>
      <w:r>
        <w:rPr>
          <w:rFonts w:hint="eastAsia"/>
        </w:rPr>
        <w:t>，接入现状市政雨水管网中。水力计算见附表。</w:t>
      </w:r>
    </w:p>
    <w:p>
      <w:pPr>
        <w:ind w:firstLine="480"/>
      </w:pPr>
      <w:r>
        <w:rPr>
          <w:rFonts w:hint="eastAsia"/>
        </w:rPr>
        <w:t>从旗山脚下沿北十号路新建雨水管道至西环线，本段汇水面积约为4</w:t>
      </w:r>
      <w:r>
        <w:t>.5ha</w:t>
      </w:r>
      <w:r>
        <w:rPr>
          <w:rFonts w:hint="eastAsia"/>
        </w:rPr>
        <w:t>。</w:t>
      </w:r>
    </w:p>
    <w:p>
      <w:pPr>
        <w:pStyle w:val="64"/>
      </w:pPr>
      <w:r>
        <w:drawing>
          <wp:inline distT="0" distB="0" distL="0" distR="0">
            <wp:extent cx="4114800" cy="2706370"/>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46"/>
                    <a:stretch>
                      <a:fillRect/>
                    </a:stretch>
                  </pic:blipFill>
                  <pic:spPr>
                    <a:xfrm>
                      <a:off x="0" y="0"/>
                      <a:ext cx="4140469" cy="2723672"/>
                    </a:xfrm>
                    <a:prstGeom prst="rect">
                      <a:avLst/>
                    </a:prstGeom>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21</w:t>
      </w:r>
      <w:r>
        <w:fldChar w:fldCharType="end"/>
      </w:r>
      <w:r>
        <w:rPr>
          <w:rFonts w:hint="eastAsia"/>
        </w:rPr>
        <w:t>西环线②段方案布置图</w:t>
      </w:r>
    </w:p>
    <w:p>
      <w:pPr>
        <w:ind w:firstLine="482"/>
        <w:rPr>
          <w:b/>
          <w:bCs/>
        </w:rPr>
      </w:pPr>
      <w:r>
        <w:rPr>
          <w:b/>
          <w:bCs/>
        </w:rPr>
        <w:t>4</w:t>
      </w:r>
      <w:r>
        <w:rPr>
          <w:rFonts w:hint="eastAsia"/>
          <w:b/>
          <w:bCs/>
        </w:rPr>
        <w:t>、西环线③段</w:t>
      </w:r>
    </w:p>
    <w:p>
      <w:pPr>
        <w:ind w:firstLine="480"/>
      </w:pPr>
      <w:r>
        <w:rPr>
          <w:rFonts w:hint="eastAsia"/>
        </w:rPr>
        <w:t>（1）地点描述：西环线马房村</w:t>
      </w:r>
    </w:p>
    <w:p>
      <w:pPr>
        <w:ind w:firstLine="480"/>
      </w:pPr>
      <w:r>
        <w:rPr>
          <w:rFonts w:hint="eastAsia"/>
        </w:rPr>
        <w:t>（2）方案设计：现状该区域没有雨水管，现设计在该区域完善雨水管网的建设，在道路两侧新建D</w:t>
      </w:r>
      <w:r>
        <w:t>N800</w:t>
      </w:r>
      <w:r>
        <w:rPr>
          <w:rFonts w:hint="eastAsia"/>
        </w:rPr>
        <w:t>雨水管，直接就近排入河道中。水力计算见附表。</w:t>
      </w:r>
    </w:p>
    <w:p>
      <w:pPr>
        <w:pStyle w:val="64"/>
        <w:rPr>
          <w:b/>
          <w:bCs/>
        </w:rPr>
      </w:pPr>
      <w:r>
        <w:drawing>
          <wp:inline distT="0" distB="0" distL="0" distR="0">
            <wp:extent cx="4418965" cy="4780915"/>
            <wp:effectExtent l="0" t="0" r="635" b="635"/>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47"/>
                    <a:stretch>
                      <a:fillRect/>
                    </a:stretch>
                  </pic:blipFill>
                  <pic:spPr>
                    <a:xfrm>
                      <a:off x="0" y="0"/>
                      <a:ext cx="4419048" cy="4780952"/>
                    </a:xfrm>
                    <a:prstGeom prst="rect">
                      <a:avLst/>
                    </a:prstGeom>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22</w:t>
      </w:r>
      <w:r>
        <w:fldChar w:fldCharType="end"/>
      </w:r>
      <w:r>
        <w:rPr>
          <w:rFonts w:hint="eastAsia"/>
        </w:rPr>
        <w:t>西环线</w:t>
      </w:r>
      <w:r>
        <w:rPr>
          <w:rFonts w:hint="eastAsia" w:ascii="黑体" w:hAnsi="黑体"/>
        </w:rPr>
        <w:t>③</w:t>
      </w:r>
      <w:r>
        <w:rPr>
          <w:rFonts w:hint="eastAsia"/>
        </w:rPr>
        <w:t>段方案布置图</w:t>
      </w:r>
    </w:p>
    <w:p>
      <w:pPr>
        <w:ind w:firstLine="480"/>
      </w:pPr>
      <w:r>
        <w:rPr>
          <w:rFonts w:hint="eastAsia"/>
        </w:rPr>
        <w:t>西环线2</w:t>
      </w:r>
      <w:r>
        <w:t>-4</w:t>
      </w:r>
      <w:r>
        <w:rPr>
          <w:rFonts w:hint="eastAsia"/>
        </w:rPr>
        <w:t>段雨水管道从白塔路沿西环线新建雨水管道至汀旗路，并接入汀旗路现状雨水管道，汇水面积为4</w:t>
      </w:r>
      <w:r>
        <w:t>.4ha</w:t>
      </w:r>
      <w:r>
        <w:rPr>
          <w:rFonts w:hint="eastAsia"/>
        </w:rPr>
        <w:t>。2</w:t>
      </w:r>
      <w:r>
        <w:t>-5</w:t>
      </w:r>
      <w:r>
        <w:rPr>
          <w:rFonts w:hint="eastAsia"/>
        </w:rPr>
        <w:t>段管道从马房村沿西环线新建雨水管道至西河立交，雨水最终排入西河，本段汇水面积约为1</w:t>
      </w:r>
      <w:r>
        <w:t>2.5ha</w:t>
      </w:r>
      <w:r>
        <w:rPr>
          <w:rFonts w:hint="eastAsia"/>
        </w:rPr>
        <w:t>。</w:t>
      </w:r>
    </w:p>
    <w:p>
      <w:pPr>
        <w:ind w:firstLine="482"/>
        <w:rPr>
          <w:b/>
          <w:bCs/>
        </w:rPr>
      </w:pPr>
      <w:r>
        <w:rPr>
          <w:b/>
          <w:bCs/>
        </w:rPr>
        <w:t>5</w:t>
      </w:r>
      <w:r>
        <w:rPr>
          <w:rFonts w:hint="eastAsia"/>
          <w:b/>
          <w:bCs/>
        </w:rPr>
        <w:t>、西环线④段</w:t>
      </w:r>
    </w:p>
    <w:p>
      <w:pPr>
        <w:ind w:firstLine="480"/>
      </w:pPr>
      <w:r>
        <w:rPr>
          <w:rFonts w:hint="eastAsia"/>
        </w:rPr>
        <w:t>（1）地点描述：御景家园至金都佳苑段</w:t>
      </w:r>
    </w:p>
    <w:p>
      <w:pPr>
        <w:ind w:firstLine="480"/>
      </w:pPr>
      <w:r>
        <w:rPr>
          <w:rFonts w:hint="eastAsia"/>
        </w:rPr>
        <w:t>（2）方案设计：沿此段道路两侧布置D</w:t>
      </w:r>
      <w:r>
        <w:t>N800</w:t>
      </w:r>
      <w:r>
        <w:rPr>
          <w:rFonts w:hint="eastAsia"/>
        </w:rPr>
        <w:t>雨水管2</w:t>
      </w:r>
      <w:r>
        <w:t>105m</w:t>
      </w:r>
      <w:r>
        <w:rPr>
          <w:rFonts w:hint="eastAsia"/>
        </w:rPr>
        <w:t>，收集雨水自南向北排入西河。水力计算见附表。</w:t>
      </w:r>
    </w:p>
    <w:p>
      <w:pPr>
        <w:pStyle w:val="64"/>
      </w:pPr>
      <w:r>
        <w:drawing>
          <wp:inline distT="0" distB="0" distL="0" distR="0">
            <wp:extent cx="3279140" cy="3408680"/>
            <wp:effectExtent l="0" t="0" r="0" b="127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48"/>
                    <a:stretch>
                      <a:fillRect/>
                    </a:stretch>
                  </pic:blipFill>
                  <pic:spPr>
                    <a:xfrm>
                      <a:off x="0" y="0"/>
                      <a:ext cx="3288681" cy="3418806"/>
                    </a:xfrm>
                    <a:prstGeom prst="rect">
                      <a:avLst/>
                    </a:prstGeom>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23</w:t>
      </w:r>
      <w:r>
        <w:fldChar w:fldCharType="end"/>
      </w:r>
      <w:r>
        <w:rPr>
          <w:rFonts w:hint="eastAsia"/>
        </w:rPr>
        <w:t>西环线</w:t>
      </w:r>
      <w:r>
        <w:rPr>
          <w:rFonts w:hint="eastAsia" w:ascii="黑体" w:hAnsi="黑体"/>
        </w:rPr>
        <w:t>④</w:t>
      </w:r>
      <w:r>
        <w:rPr>
          <w:rFonts w:hint="eastAsia"/>
        </w:rPr>
        <w:t>段方案布置图</w:t>
      </w:r>
    </w:p>
    <w:p>
      <w:pPr>
        <w:ind w:firstLine="482"/>
        <w:rPr>
          <w:b/>
          <w:bCs/>
        </w:rPr>
      </w:pPr>
      <w:r>
        <w:rPr>
          <w:b/>
          <w:bCs/>
        </w:rPr>
        <w:t>6</w:t>
      </w:r>
      <w:r>
        <w:rPr>
          <w:rFonts w:hint="eastAsia"/>
          <w:b/>
          <w:bCs/>
        </w:rPr>
        <w:t>、西环线⑤段</w:t>
      </w:r>
    </w:p>
    <w:p>
      <w:pPr>
        <w:ind w:firstLine="480"/>
      </w:pPr>
      <w:r>
        <w:rPr>
          <w:rFonts w:hint="eastAsia"/>
        </w:rPr>
        <w:t>（1）地点描述：临翔区违法车辆处理中心至临沧市林业科学院</w:t>
      </w:r>
    </w:p>
    <w:p>
      <w:pPr>
        <w:ind w:firstLine="480"/>
      </w:pPr>
      <w:r>
        <w:rPr>
          <w:rFonts w:hint="eastAsia"/>
        </w:rPr>
        <w:t>（2）方案设计：沿此段道路两侧布置DN</w:t>
      </w:r>
      <w:r>
        <w:t>6</w:t>
      </w:r>
      <w:r>
        <w:rPr>
          <w:rFonts w:hint="eastAsia"/>
        </w:rPr>
        <w:t>00雨水管1</w:t>
      </w:r>
      <w:r>
        <w:t>080</w:t>
      </w:r>
      <w:r>
        <w:rPr>
          <w:rFonts w:hint="eastAsia"/>
        </w:rPr>
        <w:t>m，收集雨水自北向南排入南北小河。水力计算见附表。</w:t>
      </w:r>
    </w:p>
    <w:p>
      <w:pPr>
        <w:pStyle w:val="64"/>
      </w:pPr>
      <w:r>
        <w:drawing>
          <wp:inline distT="0" distB="0" distL="0" distR="0">
            <wp:extent cx="4231640" cy="2873375"/>
            <wp:effectExtent l="0" t="0" r="0" b="317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49"/>
                    <a:stretch>
                      <a:fillRect/>
                    </a:stretch>
                  </pic:blipFill>
                  <pic:spPr>
                    <a:xfrm>
                      <a:off x="0" y="0"/>
                      <a:ext cx="4261056" cy="2893626"/>
                    </a:xfrm>
                    <a:prstGeom prst="rect">
                      <a:avLst/>
                    </a:prstGeom>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24</w:t>
      </w:r>
      <w:r>
        <w:fldChar w:fldCharType="end"/>
      </w:r>
      <w:r>
        <w:rPr>
          <w:rFonts w:hint="eastAsia"/>
        </w:rPr>
        <w:t>西环线⑤段方案布置图</w:t>
      </w:r>
    </w:p>
    <w:p>
      <w:pPr>
        <w:ind w:firstLine="482"/>
        <w:rPr>
          <w:b/>
          <w:bCs/>
        </w:rPr>
      </w:pPr>
      <w:r>
        <w:rPr>
          <w:b/>
          <w:bCs/>
        </w:rPr>
        <w:t>7</w:t>
      </w:r>
      <w:r>
        <w:rPr>
          <w:rFonts w:hint="eastAsia"/>
          <w:b/>
          <w:bCs/>
        </w:rPr>
        <w:t>、西环线⑥段</w:t>
      </w:r>
    </w:p>
    <w:p>
      <w:pPr>
        <w:ind w:firstLine="480"/>
      </w:pPr>
      <w:r>
        <w:rPr>
          <w:rFonts w:hint="eastAsia"/>
        </w:rPr>
        <w:t>（1）地点描述：南信桥至临翔区违法车辆处理中心</w:t>
      </w:r>
    </w:p>
    <w:p>
      <w:pPr>
        <w:ind w:firstLine="480"/>
      </w:pPr>
      <w:r>
        <w:rPr>
          <w:rFonts w:hint="eastAsia"/>
        </w:rPr>
        <w:t>（2）方案设计：①沿临翔区违法车辆处理中心至南信桥道路两侧布置D</w:t>
      </w:r>
      <w:r>
        <w:t>N800-DN1200</w:t>
      </w:r>
      <w:r>
        <w:rPr>
          <w:rFonts w:hint="eastAsia"/>
        </w:rPr>
        <w:t>雨水管，收集两侧雨水自北向南排入南汀河；②南信桥北侧加油站至南信桥新建D</w:t>
      </w:r>
      <w:r>
        <w:t>N800</w:t>
      </w:r>
      <w:r>
        <w:rPr>
          <w:rFonts w:hint="eastAsia"/>
        </w:rPr>
        <w:t>雨水管自北向南排入南汀河。共计新建D</w:t>
      </w:r>
      <w:r>
        <w:t>N800</w:t>
      </w:r>
      <w:r>
        <w:rPr>
          <w:rFonts w:hint="eastAsia"/>
        </w:rPr>
        <w:t>雨水管1</w:t>
      </w:r>
      <w:r>
        <w:t>570m</w:t>
      </w:r>
      <w:r>
        <w:rPr>
          <w:rFonts w:hint="eastAsia"/>
        </w:rPr>
        <w:t>，D</w:t>
      </w:r>
      <w:r>
        <w:t>N1000</w:t>
      </w:r>
      <w:r>
        <w:rPr>
          <w:rFonts w:hint="eastAsia"/>
        </w:rPr>
        <w:t>雨水管1</w:t>
      </w:r>
      <w:r>
        <w:t>870m</w:t>
      </w:r>
      <w:r>
        <w:rPr>
          <w:rFonts w:hint="eastAsia"/>
        </w:rPr>
        <w:t>，D</w:t>
      </w:r>
      <w:r>
        <w:t>N1200</w:t>
      </w:r>
      <w:r>
        <w:rPr>
          <w:rFonts w:hint="eastAsia"/>
        </w:rPr>
        <w:t>雨水管1</w:t>
      </w:r>
      <w:r>
        <w:t>000m</w:t>
      </w:r>
      <w:r>
        <w:rPr>
          <w:rFonts w:hint="eastAsia"/>
        </w:rPr>
        <w:t>。水力计算见附表。</w:t>
      </w:r>
    </w:p>
    <w:p>
      <w:pPr>
        <w:pStyle w:val="64"/>
      </w:pPr>
      <w:r>
        <w:drawing>
          <wp:inline distT="0" distB="0" distL="0" distR="0">
            <wp:extent cx="4780915" cy="2875915"/>
            <wp:effectExtent l="0" t="0" r="635" b="635"/>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50"/>
                    <a:stretch>
                      <a:fillRect/>
                    </a:stretch>
                  </pic:blipFill>
                  <pic:spPr>
                    <a:xfrm>
                      <a:off x="0" y="0"/>
                      <a:ext cx="4780952" cy="2876190"/>
                    </a:xfrm>
                    <a:prstGeom prst="rect">
                      <a:avLst/>
                    </a:prstGeom>
                  </pic:spPr>
                </pic:pic>
              </a:graphicData>
            </a:graphic>
          </wp:inline>
        </w:drawing>
      </w:r>
    </w:p>
    <w:p>
      <w:pPr>
        <w:pStyle w:val="13"/>
        <w:ind w:firstLine="480"/>
      </w:pPr>
      <w:r>
        <w:rPr>
          <w:rFonts w:hint="eastAsia"/>
        </w:rPr>
        <w:t xml:space="preserve">图 </w:t>
      </w:r>
      <w:r>
        <w:fldChar w:fldCharType="begin"/>
      </w:r>
      <w:r>
        <w:instrText xml:space="preserve"> </w:instrText>
      </w:r>
      <w:r>
        <w:rPr>
          <w:rFonts w:hint="eastAsia"/>
        </w:rPr>
        <w:instrText xml:space="preserve">STYLEREF 1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1</w:instrText>
      </w:r>
      <w:r>
        <w:instrText xml:space="preserve"> </w:instrText>
      </w:r>
      <w:r>
        <w:fldChar w:fldCharType="separate"/>
      </w:r>
      <w:r>
        <w:t>25</w:t>
      </w:r>
      <w:r>
        <w:fldChar w:fldCharType="end"/>
      </w:r>
      <w:r>
        <w:rPr>
          <w:rFonts w:hint="eastAsia"/>
        </w:rPr>
        <w:t>西环线⑥段方案布置图</w:t>
      </w:r>
    </w:p>
    <w:p>
      <w:pPr>
        <w:pStyle w:val="4"/>
        <w:spacing w:before="326"/>
      </w:pPr>
      <w:r>
        <w:rPr>
          <w:rFonts w:hint="eastAsia"/>
        </w:rPr>
        <w:t>智慧监测系统</w:t>
      </w:r>
    </w:p>
    <w:p>
      <w:pPr>
        <w:ind w:firstLine="480"/>
      </w:pPr>
      <w:r>
        <w:rPr>
          <w:rFonts w:hint="eastAsia"/>
        </w:rPr>
        <w:t>一、智慧系统建设</w:t>
      </w:r>
    </w:p>
    <w:p>
      <w:pPr>
        <w:ind w:firstLine="480"/>
      </w:pPr>
      <w:r>
        <w:rPr>
          <w:rFonts w:hint="eastAsia"/>
        </w:rPr>
        <w:t>城市内涝监测系统主要在城市易积水点、易涝点布设内涝监测设备、积水监测设备，对易积水点、易内涝点的水位、降雨量进行实时监测，通过无线物联网传输给远程管理平台或移动手机用户、预警信息屏。当达到预警阈值时，预警信息屏文字提示预警，远程管理平台、手机用户实时接收到预警信息提示。 城市内涝监测解决方案为加强城市排水基础建设，保障城市建设的系统性和完整性，城市内涝监测解决系统集水位监测、预报、内涝风险预警等功能于一体，为城市防汛提供坚实的技术保证。</w:t>
      </w:r>
    </w:p>
    <w:p>
      <w:pPr>
        <w:pStyle w:val="82"/>
        <w:numPr>
          <w:ilvl w:val="0"/>
          <w:numId w:val="6"/>
        </w:numPr>
        <w:ind w:firstLineChars="0"/>
      </w:pPr>
      <w:r>
        <w:rPr>
          <w:rFonts w:hint="eastAsia"/>
        </w:rPr>
        <w:t>应用层</w:t>
      </w:r>
    </w:p>
    <w:p>
      <w:pPr>
        <w:ind w:firstLineChars="0"/>
      </w:pPr>
      <w:r>
        <w:rPr>
          <w:rFonts w:hint="eastAsia"/>
        </w:rPr>
        <w:t>应用层为内涝监测系统平台及第三方应用平台，为运维部门、管线权属单位等相关部门提供数据展示、决策分析等信息服务，实现对监控区域内的液位、雨量、视频状况进行集中展示与监管，为紧急情况处理、辅助决策判断、综合设计发展等提供支持。</w:t>
      </w:r>
    </w:p>
    <w:p>
      <w:pPr>
        <w:pStyle w:val="82"/>
        <w:numPr>
          <w:ilvl w:val="0"/>
          <w:numId w:val="6"/>
        </w:numPr>
        <w:ind w:firstLineChars="0"/>
      </w:pPr>
      <w:r>
        <w:rPr>
          <w:rFonts w:hint="eastAsia"/>
        </w:rPr>
        <w:t>通讯服务层</w:t>
      </w:r>
    </w:p>
    <w:p>
      <w:pPr>
        <w:ind w:firstLineChars="0"/>
      </w:pPr>
      <w:r>
        <w:rPr>
          <w:rFonts w:hint="eastAsia"/>
        </w:rPr>
        <w:t>通信服务层主要是实现内涝监测设备数据的汇集与数据管理，并提供Socket通讯服务、Data base存储服务、Web Service、MQTT代理服务、App回调服务，实现系统数据与雨污水管道管理平台对接，为管理平台等应用层提供专业、全面、可靠、稳定的数据通信服务。</w:t>
      </w:r>
    </w:p>
    <w:p>
      <w:pPr>
        <w:pStyle w:val="82"/>
        <w:numPr>
          <w:ilvl w:val="0"/>
          <w:numId w:val="6"/>
        </w:numPr>
        <w:ind w:firstLineChars="0"/>
      </w:pPr>
      <w:r>
        <w:rPr>
          <w:rFonts w:hint="eastAsia"/>
        </w:rPr>
        <w:t>网络层</w:t>
      </w:r>
    </w:p>
    <w:p>
      <w:pPr>
        <w:ind w:firstLineChars="0"/>
      </w:pPr>
      <w:r>
        <w:rPr>
          <w:rFonts w:hint="eastAsia"/>
        </w:rPr>
        <w:t>网络层是数据通信的核心，是数据传输的主要通道，网络层主要采用NB-IoT、4G和LoRa通信网络，具备覆盖广、连接多、速率快、成本低、功耗低、架构优等特点。</w:t>
      </w:r>
    </w:p>
    <w:p>
      <w:pPr>
        <w:pStyle w:val="82"/>
        <w:numPr>
          <w:ilvl w:val="0"/>
          <w:numId w:val="6"/>
        </w:numPr>
        <w:ind w:firstLineChars="0"/>
      </w:pPr>
      <w:r>
        <w:rPr>
          <w:rFonts w:hint="eastAsia"/>
        </w:rPr>
        <w:t>感知层</w:t>
      </w:r>
    </w:p>
    <w:p>
      <w:pPr>
        <w:ind w:firstLineChars="0"/>
      </w:pPr>
      <w:r>
        <w:rPr>
          <w:rFonts w:hint="eastAsia"/>
        </w:rPr>
        <w:t>感知设备位于物联网结构中的最底层，通过传感网络获取感知信息。感知层是物联网的核心，是信息采集的关键部分。</w:t>
      </w:r>
    </w:p>
    <w:p>
      <w:pPr>
        <w:ind w:firstLineChars="0"/>
      </w:pPr>
      <w:r>
        <w:rPr>
          <w:rFonts w:hint="eastAsia"/>
        </w:rPr>
        <w:t>二、智慧系统管理</w:t>
      </w:r>
    </w:p>
    <w:p>
      <w:pPr>
        <w:ind w:firstLineChars="0"/>
      </w:pPr>
      <w:r>
        <w:rPr>
          <w:rFonts w:hint="eastAsia"/>
        </w:rPr>
        <w:t>监测设备与远程管理平台建设完成后，应交由当地相关部门或相关单位，负责运营和管理，远程管理平台也应建在管理部门或相关单位内部的现有建筑内，本工程不再为远程管理平台新建相关配套管理用房等。具体情况，具体分析，以实事求是为原则，使之能为城市内涝防汛提供保证。</w:t>
      </w:r>
    </w:p>
    <w:p>
      <w:pPr>
        <w:widowControl/>
        <w:ind w:firstLine="0" w:firstLineChars="0"/>
      </w:pPr>
      <w:r>
        <w:br w:type="page"/>
      </w:r>
    </w:p>
    <w:p>
      <w:pPr>
        <w:pStyle w:val="2"/>
        <w:spacing w:before="326"/>
      </w:pPr>
      <w:bookmarkStart w:id="28" w:name="_Toc122029005"/>
      <w:r>
        <w:rPr>
          <w:rFonts w:hint="eastAsia"/>
        </w:rPr>
        <w:t>排水管材选用与附属构筑物</w:t>
      </w:r>
      <w:bookmarkEnd w:id="28"/>
    </w:p>
    <w:p>
      <w:pPr>
        <w:pStyle w:val="3"/>
        <w:spacing w:before="326"/>
      </w:pPr>
      <w:bookmarkStart w:id="29" w:name="_Toc122029006"/>
      <w:r>
        <w:rPr>
          <w:rFonts w:hint="eastAsia"/>
        </w:rPr>
        <w:t>排水管材选用</w:t>
      </w:r>
      <w:bookmarkEnd w:id="29"/>
    </w:p>
    <w:p>
      <w:pPr>
        <w:ind w:firstLine="480"/>
      </w:pPr>
      <w:r>
        <w:rPr>
          <w:rFonts w:hint="eastAsia"/>
        </w:rPr>
        <w:t>本次设计设计含有雨水主干管以及连接雨水</w:t>
      </w:r>
      <w:r>
        <w:rPr>
          <w:rFonts w:hint="eastAsia"/>
          <w:lang w:eastAsia="zh-CN"/>
        </w:rPr>
        <w:t>箅</w:t>
      </w:r>
      <w:r>
        <w:rPr>
          <w:rFonts w:hint="eastAsia"/>
        </w:rPr>
        <w:t>子的雨水支管，雨水主干管选用钢筋混凝土管，雨水支管选用塑料管。</w:t>
      </w:r>
    </w:p>
    <w:p>
      <w:pPr>
        <w:pStyle w:val="3"/>
        <w:spacing w:before="326"/>
      </w:pPr>
      <w:bookmarkStart w:id="30" w:name="_Toc122029007"/>
      <w:r>
        <w:rPr>
          <w:rFonts w:hint="eastAsia"/>
        </w:rPr>
        <w:t>附属构筑物</w:t>
      </w:r>
      <w:bookmarkEnd w:id="30"/>
    </w:p>
    <w:p>
      <w:pPr>
        <w:ind w:firstLine="480"/>
      </w:pPr>
      <w:r>
        <w:rPr>
          <w:rFonts w:hint="eastAsia"/>
        </w:rPr>
        <w:t>一、检查井</w:t>
      </w:r>
    </w:p>
    <w:p>
      <w:pPr>
        <w:ind w:firstLine="480"/>
      </w:pPr>
      <w:r>
        <w:rPr>
          <w:rFonts w:hint="eastAsia"/>
        </w:rPr>
        <w:t>按给水排水标准图集滇11JS5-1，直线管段上检查井设计具体要求如下表：</w:t>
      </w:r>
    </w:p>
    <w:tbl>
      <w:tblPr>
        <w:tblStyle w:val="379"/>
        <w:tblW w:w="92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42"/>
        <w:gridCol w:w="3272"/>
        <w:gridCol w:w="32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42" w:type="dxa"/>
            <w:vMerge w:val="restart"/>
            <w:vAlign w:val="center"/>
          </w:tcPr>
          <w:p>
            <w:pPr>
              <w:pStyle w:val="65"/>
              <w:spacing w:after="0"/>
            </w:pPr>
            <w:r>
              <w:t>排水管道管径</w:t>
            </w:r>
          </w:p>
        </w:tc>
        <w:tc>
          <w:tcPr>
            <w:tcW w:w="6544" w:type="dxa"/>
            <w:gridSpan w:val="2"/>
            <w:vAlign w:val="center"/>
          </w:tcPr>
          <w:p>
            <w:pPr>
              <w:pStyle w:val="65"/>
              <w:spacing w:after="0"/>
            </w:pPr>
            <w:r>
              <w:t>检查井最大间距（m）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42" w:type="dxa"/>
            <w:vMerge w:val="continue"/>
            <w:vAlign w:val="center"/>
          </w:tcPr>
          <w:p>
            <w:pPr>
              <w:pStyle w:val="65"/>
              <w:spacing w:after="0"/>
            </w:pPr>
          </w:p>
        </w:tc>
        <w:tc>
          <w:tcPr>
            <w:tcW w:w="3272" w:type="dxa"/>
            <w:vAlign w:val="center"/>
          </w:tcPr>
          <w:p>
            <w:pPr>
              <w:pStyle w:val="65"/>
              <w:spacing w:after="0"/>
            </w:pPr>
            <w:r>
              <w:rPr>
                <w:rFonts w:hint="eastAsia"/>
              </w:rPr>
              <w:t>污水</w:t>
            </w:r>
            <w:r>
              <w:t>管道</w:t>
            </w:r>
          </w:p>
        </w:tc>
        <w:tc>
          <w:tcPr>
            <w:tcW w:w="3272" w:type="dxa"/>
            <w:vAlign w:val="center"/>
          </w:tcPr>
          <w:p>
            <w:pPr>
              <w:pStyle w:val="65"/>
              <w:spacing w:after="0"/>
            </w:pPr>
            <w:r>
              <w:rPr>
                <w:rFonts w:hint="eastAsia"/>
              </w:rPr>
              <w:t>雨水</w:t>
            </w:r>
            <w:r>
              <w:t>（合流）管道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42" w:type="dxa"/>
            <w:vAlign w:val="center"/>
          </w:tcPr>
          <w:p>
            <w:pPr>
              <w:pStyle w:val="65"/>
              <w:spacing w:after="0"/>
            </w:pPr>
            <w:r>
              <w:t>DN200~400</w:t>
            </w:r>
          </w:p>
        </w:tc>
        <w:tc>
          <w:tcPr>
            <w:tcW w:w="3272" w:type="dxa"/>
            <w:vAlign w:val="center"/>
          </w:tcPr>
          <w:p>
            <w:pPr>
              <w:pStyle w:val="65"/>
              <w:spacing w:after="0"/>
            </w:pPr>
            <w:r>
              <w:t>40</w:t>
            </w:r>
          </w:p>
        </w:tc>
        <w:tc>
          <w:tcPr>
            <w:tcW w:w="3272" w:type="dxa"/>
            <w:vAlign w:val="center"/>
          </w:tcPr>
          <w:p>
            <w:pPr>
              <w:pStyle w:val="65"/>
              <w:spacing w:after="0"/>
            </w:pPr>
            <w:r>
              <w:rPr>
                <w:rFonts w:hint="eastAsia"/>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42" w:type="dxa"/>
            <w:vAlign w:val="center"/>
          </w:tcPr>
          <w:p>
            <w:pPr>
              <w:pStyle w:val="65"/>
              <w:spacing w:after="0"/>
            </w:pPr>
            <w:r>
              <w:t>DN500~700</w:t>
            </w:r>
          </w:p>
        </w:tc>
        <w:tc>
          <w:tcPr>
            <w:tcW w:w="3272" w:type="dxa"/>
            <w:vAlign w:val="center"/>
          </w:tcPr>
          <w:p>
            <w:pPr>
              <w:pStyle w:val="65"/>
              <w:spacing w:after="0"/>
            </w:pPr>
            <w:r>
              <w:t>60</w:t>
            </w:r>
          </w:p>
        </w:tc>
        <w:tc>
          <w:tcPr>
            <w:tcW w:w="3272" w:type="dxa"/>
            <w:vAlign w:val="center"/>
          </w:tcPr>
          <w:p>
            <w:pPr>
              <w:pStyle w:val="65"/>
              <w:spacing w:after="0"/>
            </w:pPr>
            <w: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42" w:type="dxa"/>
            <w:vAlign w:val="center"/>
          </w:tcPr>
          <w:p>
            <w:pPr>
              <w:pStyle w:val="65"/>
              <w:spacing w:after="0"/>
            </w:pPr>
            <w:r>
              <w:t>DN800~ DN1000</w:t>
            </w:r>
          </w:p>
        </w:tc>
        <w:tc>
          <w:tcPr>
            <w:tcW w:w="3272" w:type="dxa"/>
            <w:vAlign w:val="center"/>
          </w:tcPr>
          <w:p>
            <w:pPr>
              <w:pStyle w:val="65"/>
              <w:spacing w:after="0"/>
            </w:pPr>
            <w:r>
              <w:t>80</w:t>
            </w:r>
          </w:p>
        </w:tc>
        <w:tc>
          <w:tcPr>
            <w:tcW w:w="3272" w:type="dxa"/>
            <w:vAlign w:val="center"/>
          </w:tcPr>
          <w:p>
            <w:pPr>
              <w:pStyle w:val="65"/>
              <w:spacing w:after="0"/>
            </w:pPr>
            <w:r>
              <w:rPr>
                <w:rFonts w:hint="eastAsia"/>
              </w:rPr>
              <w:t>90</w:t>
            </w:r>
          </w:p>
        </w:tc>
      </w:tr>
    </w:tbl>
    <w:p>
      <w:pPr>
        <w:ind w:firstLine="480"/>
      </w:pPr>
      <w:r>
        <w:rPr>
          <w:rFonts w:hint="eastAsia"/>
        </w:rPr>
        <w:t>检查井的位置，应设在管道交汇处、转弯处、管径或坡度改变处，跌水处以及直线管段上每隔一定距离处。检查井井盖上应有标识。</w:t>
      </w:r>
    </w:p>
    <w:p>
      <w:pPr>
        <w:ind w:firstLine="480"/>
      </w:pPr>
      <w:r>
        <w:rPr>
          <w:rFonts w:hint="eastAsia"/>
        </w:rPr>
        <w:t>检查井在直线管段的最大间距应根据疏通方法等具体情况确定，一般按上表的规定取值。</w:t>
      </w:r>
    </w:p>
    <w:p>
      <w:pPr>
        <w:ind w:firstLine="480"/>
      </w:pPr>
      <w:r>
        <w:rPr>
          <w:rFonts w:hint="eastAsia"/>
        </w:rPr>
        <w:t>检查井井底应设流槽，检查井流槽顶可与0.5倍大管管径处相平。流槽顶部宽度宜满足检修要求。</w:t>
      </w:r>
    </w:p>
    <w:p>
      <w:pPr>
        <w:ind w:firstLine="480"/>
      </w:pPr>
      <w:r>
        <w:rPr>
          <w:rFonts w:hint="eastAsia"/>
        </w:rPr>
        <w:t>在管道转弯处，检查井内流槽中心线的弯曲半径应按转角大小和管径大小确定，但不宜小于大管管径。</w:t>
      </w:r>
    </w:p>
    <w:p>
      <w:pPr>
        <w:ind w:firstLine="480"/>
      </w:pPr>
      <w:r>
        <w:rPr>
          <w:rFonts w:hint="eastAsia"/>
        </w:rPr>
        <w:t>位于车行道的检查井，应采用具有足够承载力和稳定性良好的井盖与井座。设置在主干道上的检查井的井盖基座宜和井体分离。检查井宜采用具有防盗功能的井盖，位于路面上的井盖，宜与路面持平，位于绿化带内的井盖，不应低于地面。</w:t>
      </w:r>
    </w:p>
    <w:p>
      <w:pPr>
        <w:ind w:firstLine="480"/>
      </w:pPr>
      <w:r>
        <w:rPr>
          <w:rFonts w:hint="eastAsia"/>
        </w:rPr>
        <w:t>接入检查井的支管（接户管或连接管）管径大于300mm时，支管不宜超过3条。</w:t>
      </w:r>
    </w:p>
    <w:p>
      <w:pPr>
        <w:ind w:firstLine="480"/>
      </w:pPr>
      <w:r>
        <w:rPr>
          <w:rFonts w:hint="eastAsia"/>
        </w:rPr>
        <w:t>考虑实际地质情况，本工程中采用的检查井为钢筋混凝土检查井，井径的选用详见标准图集06MS201-3；设在车行道下的检查井，周围0.8米宽范围用8%的石灰土回填，并分层夯实。井室周围的回填，应与管道沟槽的回填同时进行；当不便同时进行时，应留台阶形接茬；井室周围回填压实时应沿井室中心对称进行，且不得漏夯；回填材料压实后应与井壁紧贴。</w:t>
      </w:r>
    </w:p>
    <w:p>
      <w:pPr>
        <w:ind w:firstLine="480"/>
      </w:pPr>
      <w:r>
        <w:rPr>
          <w:rFonts w:hint="eastAsia"/>
        </w:rPr>
        <w:t>沉泥井井底比下游干管低 0.5m，本工程中隔两座检查井设置一座沉泥井。钢筋混凝土排水管沉泥井的选取详见标准图集06MS201-3。</w:t>
      </w:r>
    </w:p>
    <w:p>
      <w:pPr>
        <w:ind w:firstLine="480"/>
      </w:pPr>
      <w:r>
        <w:rPr>
          <w:rFonts w:hint="eastAsia"/>
        </w:rPr>
        <w:t>二、跌水井</w:t>
      </w:r>
    </w:p>
    <w:p>
      <w:pPr>
        <w:ind w:firstLine="480"/>
      </w:pPr>
      <w:r>
        <w:rPr>
          <w:rFonts w:hint="eastAsia"/>
        </w:rPr>
        <w:t>设在排水管道的高程突然下落处的窨井。在井中，上游水流从高处落向低处，然后流走，故称跌水井。同普通窨井相比，跌水井需消除跌水的能量，这一能量的大小决定于水流的流量和跌落的高度。跌水井的构造有不同的设计，决定于消能的措施，其井底构造一般都比普通窨井坚固。未设消力池的跌水，台阶高度小于500mm。</w:t>
      </w:r>
    </w:p>
    <w:p>
      <w:pPr>
        <w:ind w:firstLine="480"/>
      </w:pPr>
      <w:r>
        <w:rPr>
          <w:rFonts w:hint="eastAsia"/>
        </w:rPr>
        <w:t>三、检查井井盖、井座及防坠落设施</w:t>
      </w:r>
    </w:p>
    <w:p>
      <w:pPr>
        <w:ind w:firstLine="480"/>
      </w:pPr>
      <w:r>
        <w:rPr>
          <w:rFonts w:hint="eastAsia"/>
        </w:rPr>
        <w:t>位于人行道、绿化带和非机动车道下的检查井采用轻型高分子复合材料井盖及井座，承载力≥130KN；位于车行道下的检查井采用重型高分子复合材料井盖及井座承载力≥360KN。均应有防跳装置，须满足车行道设计荷载等等级要求。检查井盖的承载能力应执行GB/T23858-2009标准.高分子复合材料，应符合《聚合物基复合材料检查井盖》（CJ/T211-2005）的要求。设于车行道和人行道下的检查井井盖顶面与路面齐平，设于绿化带下的检查井井盖顶面可高于地面0.30m。雨水、管道检查井井盖应有标识。</w:t>
      </w:r>
    </w:p>
    <w:p>
      <w:pPr>
        <w:ind w:firstLine="480"/>
      </w:pPr>
      <w:r>
        <w:rPr>
          <w:rFonts w:hint="eastAsia"/>
        </w:rPr>
        <w:t>所有检查井均需安装弹性聚乙烯材料防坠网，防坠网安装于井室顶口下0.5-0.5m，防坠网网绳直径不小于6mm，边绳直径不小于8mm。呈网状结构，网目小于10cm，防坠网承载力应大于等于1.5KN。</w:t>
      </w:r>
    </w:p>
    <w:p>
      <w:pPr>
        <w:ind w:firstLine="480"/>
      </w:pPr>
      <w:r>
        <w:rPr>
          <w:rFonts w:hint="eastAsia"/>
        </w:rPr>
        <w:t>检查井、沉泥井、跌水井均必须设置防坠落井篦，做法参照02S515《排水检查井图集》。</w:t>
      </w:r>
    </w:p>
    <w:p>
      <w:pPr>
        <w:pStyle w:val="3"/>
        <w:spacing w:before="326"/>
      </w:pPr>
      <w:bookmarkStart w:id="31" w:name="_Toc122029008"/>
      <w:r>
        <w:rPr>
          <w:rFonts w:hint="eastAsia"/>
        </w:rPr>
        <w:t>后期管理保障</w:t>
      </w:r>
      <w:bookmarkEnd w:id="31"/>
    </w:p>
    <w:p>
      <w:pPr>
        <w:ind w:firstLine="480"/>
      </w:pPr>
      <w:r>
        <w:rPr>
          <w:rFonts w:hint="eastAsia"/>
        </w:rPr>
        <w:t>新建的雨水管道伴随着使用年限的增加管道内会沉积大量的泥沙，为了保证管道的排水能力需要对管道进行定期清掏；由于本次的管道为雨水管道，清掏后所产生的泥沙不属于污染物，可运至临翔区倒回龙弃土场。</w:t>
      </w:r>
    </w:p>
    <w:p>
      <w:pPr>
        <w:widowControl/>
        <w:spacing w:line="360" w:lineRule="auto"/>
        <w:ind w:firstLine="0" w:firstLineChars="0"/>
      </w:pPr>
      <w:r>
        <w:br w:type="page"/>
      </w:r>
    </w:p>
    <w:p>
      <w:pPr>
        <w:pStyle w:val="2"/>
        <w:spacing w:before="326"/>
      </w:pPr>
      <w:bookmarkStart w:id="32" w:name="_Toc122029009"/>
      <w:r>
        <w:rPr>
          <w:rFonts w:hint="eastAsia"/>
        </w:rPr>
        <w:t>近期建设设计</w:t>
      </w:r>
      <w:bookmarkEnd w:id="32"/>
    </w:p>
    <w:p>
      <w:pPr>
        <w:ind w:firstLine="480"/>
      </w:pPr>
      <w:r>
        <w:rPr>
          <w:rFonts w:hint="eastAsia"/>
        </w:rPr>
        <w:t>本项目为临沧市主城区排水防涝设施建设项目，主要建设内容为：</w:t>
      </w:r>
    </w:p>
    <w:p>
      <w:pPr>
        <w:ind w:firstLine="480"/>
      </w:pPr>
      <w:r>
        <w:rPr>
          <w:rFonts w:hint="eastAsia"/>
        </w:rPr>
        <w:t>雨水管道建设工程，对城区淹水点治理及东、西环线雨水管完善，共计新建D</w:t>
      </w:r>
      <w:r>
        <w:t>N400—DN1200</w:t>
      </w:r>
      <w:r>
        <w:rPr>
          <w:rFonts w:hint="eastAsia"/>
        </w:rPr>
        <w:t>雨水管约</w:t>
      </w:r>
      <w:r>
        <w:t>50km</w:t>
      </w:r>
      <w:r>
        <w:rPr>
          <w:rFonts w:hint="eastAsia"/>
        </w:rPr>
        <w:t>；并配备应急抢险车和智慧监测系统。</w:t>
      </w:r>
    </w:p>
    <w:p>
      <w:pPr>
        <w:ind w:firstLine="482"/>
        <w:rPr>
          <w:b/>
        </w:rPr>
      </w:pPr>
      <w:r>
        <w:rPr>
          <w:rFonts w:hint="eastAsia"/>
          <w:b/>
        </w:rPr>
        <w:t>管道建设</w:t>
      </w:r>
      <w:r>
        <w:rPr>
          <w:b/>
        </w:rPr>
        <w:t>分期进行，</w:t>
      </w:r>
      <w:r>
        <w:rPr>
          <w:rFonts w:hint="eastAsia"/>
          <w:b/>
        </w:rPr>
        <w:t>优先</w:t>
      </w:r>
      <w:r>
        <w:rPr>
          <w:b/>
        </w:rPr>
        <w:t>建</w:t>
      </w:r>
      <w:r>
        <w:rPr>
          <w:rFonts w:hint="eastAsia"/>
          <w:b/>
        </w:rPr>
        <w:t>设</w:t>
      </w:r>
      <w:r>
        <w:rPr>
          <w:b/>
        </w:rPr>
        <w:t>内涝点治理工程和</w:t>
      </w:r>
      <w:r>
        <w:rPr>
          <w:rFonts w:hint="eastAsia"/>
          <w:b/>
        </w:rPr>
        <w:t>“</w:t>
      </w:r>
      <w:r>
        <w:rPr>
          <w:b/>
        </w:rPr>
        <w:t>东环线</w:t>
      </w:r>
      <w:r>
        <w:rPr>
          <w:rFonts w:hint="eastAsia"/>
          <w:b/>
        </w:rPr>
        <w:t>、</w:t>
      </w:r>
      <w:r>
        <w:rPr>
          <w:b/>
        </w:rPr>
        <w:t>西环线</w:t>
      </w:r>
      <w:r>
        <w:rPr>
          <w:rFonts w:ascii="宋体" w:hAnsi="宋体"/>
          <w:b/>
        </w:rPr>
        <w:t>”</w:t>
      </w:r>
      <w:r>
        <w:rPr>
          <w:b/>
        </w:rPr>
        <w:t>管网</w:t>
      </w:r>
      <w:r>
        <w:rPr>
          <w:rFonts w:hint="eastAsia"/>
          <w:b/>
        </w:rPr>
        <w:t>工程</w:t>
      </w:r>
      <w:r>
        <w:rPr>
          <w:b/>
        </w:rPr>
        <w:t>。</w:t>
      </w:r>
    </w:p>
    <w:p>
      <w:pPr>
        <w:ind w:firstLine="480"/>
      </w:pPr>
      <w:r>
        <w:rPr>
          <w:rFonts w:hint="eastAsia"/>
        </w:rPr>
        <w:t>近期雨水管道具体项目清单：</w:t>
      </w:r>
    </w:p>
    <w:tbl>
      <w:tblPr>
        <w:tblStyle w:val="4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0"/>
        <w:gridCol w:w="2029"/>
        <w:gridCol w:w="4929"/>
        <w:gridCol w:w="1591"/>
        <w:gridCol w:w="12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4" w:type="pct"/>
            <w:vAlign w:val="center"/>
          </w:tcPr>
          <w:p>
            <w:pPr>
              <w:pStyle w:val="65"/>
            </w:pPr>
            <w:r>
              <w:rPr>
                <w:rFonts w:hint="eastAsia"/>
              </w:rPr>
              <w:t>序号</w:t>
            </w:r>
          </w:p>
        </w:tc>
        <w:tc>
          <w:tcPr>
            <w:tcW w:w="969" w:type="pct"/>
            <w:vAlign w:val="center"/>
          </w:tcPr>
          <w:p>
            <w:pPr>
              <w:pStyle w:val="65"/>
            </w:pPr>
            <w:r>
              <w:rPr>
                <w:rFonts w:hint="eastAsia"/>
              </w:rPr>
              <w:t>名称</w:t>
            </w:r>
          </w:p>
        </w:tc>
        <w:tc>
          <w:tcPr>
            <w:tcW w:w="2354" w:type="pct"/>
            <w:vAlign w:val="center"/>
          </w:tcPr>
          <w:p>
            <w:pPr>
              <w:pStyle w:val="65"/>
            </w:pPr>
            <w:r>
              <w:rPr>
                <w:rFonts w:hint="eastAsia"/>
              </w:rPr>
              <w:t>内容</w:t>
            </w:r>
          </w:p>
        </w:tc>
        <w:tc>
          <w:tcPr>
            <w:tcW w:w="760" w:type="pct"/>
            <w:vAlign w:val="center"/>
          </w:tcPr>
          <w:p>
            <w:pPr>
              <w:pStyle w:val="65"/>
            </w:pPr>
            <w:r>
              <w:rPr>
                <w:rFonts w:hint="eastAsia"/>
              </w:rPr>
              <w:t>投资(万元)</w:t>
            </w:r>
          </w:p>
        </w:tc>
        <w:tc>
          <w:tcPr>
            <w:tcW w:w="573" w:type="pct"/>
            <w:vAlign w:val="center"/>
          </w:tcPr>
          <w:p>
            <w:pPr>
              <w:pStyle w:val="65"/>
            </w:pPr>
            <w:r>
              <w:rPr>
                <w:rFonts w:hint="eastAsi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4" w:type="pct"/>
            <w:vMerge w:val="restart"/>
            <w:vAlign w:val="center"/>
          </w:tcPr>
          <w:p>
            <w:pPr>
              <w:pStyle w:val="65"/>
            </w:pPr>
            <w:r>
              <w:rPr>
                <w:rFonts w:hint="eastAsia"/>
              </w:rPr>
              <w:t>1</w:t>
            </w:r>
          </w:p>
        </w:tc>
        <w:tc>
          <w:tcPr>
            <w:tcW w:w="969" w:type="pct"/>
            <w:vMerge w:val="restart"/>
            <w:vAlign w:val="center"/>
          </w:tcPr>
          <w:p>
            <w:pPr>
              <w:pStyle w:val="65"/>
            </w:pPr>
            <w:r>
              <w:rPr>
                <w:rFonts w:hint="eastAsia"/>
              </w:rPr>
              <w:t>内涝点整治</w:t>
            </w:r>
          </w:p>
        </w:tc>
        <w:tc>
          <w:tcPr>
            <w:tcW w:w="2354" w:type="pct"/>
            <w:vAlign w:val="center"/>
          </w:tcPr>
          <w:p>
            <w:pPr>
              <w:pStyle w:val="65"/>
            </w:pPr>
            <w:r>
              <w:rPr>
                <w:rFonts w:hint="eastAsia"/>
              </w:rPr>
              <w:t>东环线1</w:t>
            </w:r>
            <w:r>
              <w:t>-3</w:t>
            </w:r>
            <w:r>
              <w:rPr>
                <w:rFonts w:hint="eastAsia"/>
              </w:rPr>
              <w:t>、1</w:t>
            </w:r>
            <w:r>
              <w:t>-4</w:t>
            </w:r>
            <w:r>
              <w:rPr>
                <w:rFonts w:hint="eastAsia"/>
              </w:rPr>
              <w:t>、1</w:t>
            </w:r>
            <w:r>
              <w:t>-5</w:t>
            </w:r>
            <w:r>
              <w:rPr>
                <w:rFonts w:hint="eastAsia"/>
              </w:rPr>
              <w:t>、1</w:t>
            </w:r>
            <w:r>
              <w:t>-6</w:t>
            </w:r>
            <w:r>
              <w:rPr>
                <w:rFonts w:hint="eastAsia"/>
              </w:rPr>
              <w:t>、1</w:t>
            </w:r>
            <w:r>
              <w:t>-7</w:t>
            </w:r>
            <w:r>
              <w:rPr>
                <w:rFonts w:hint="eastAsia"/>
              </w:rPr>
              <w:t>、1</w:t>
            </w:r>
            <w:r>
              <w:t>-8</w:t>
            </w:r>
            <w:r>
              <w:rPr>
                <w:rFonts w:hint="eastAsia"/>
              </w:rPr>
              <w:t>、1</w:t>
            </w:r>
            <w:r>
              <w:t>-9</w:t>
            </w:r>
            <w:r>
              <w:rPr>
                <w:rFonts w:hint="eastAsia"/>
              </w:rPr>
              <w:t>号管道</w:t>
            </w:r>
          </w:p>
        </w:tc>
        <w:tc>
          <w:tcPr>
            <w:tcW w:w="760" w:type="pct"/>
            <w:vMerge w:val="restart"/>
            <w:vAlign w:val="center"/>
          </w:tcPr>
          <w:p>
            <w:pPr>
              <w:pStyle w:val="65"/>
            </w:pPr>
            <w:r>
              <w:t>3117.76</w:t>
            </w:r>
          </w:p>
        </w:tc>
        <w:tc>
          <w:tcPr>
            <w:tcW w:w="573" w:type="pct"/>
            <w:vMerge w:val="restart"/>
            <w:vAlign w:val="center"/>
          </w:tcPr>
          <w:p>
            <w:pPr>
              <w:pStyle w:val="65"/>
            </w:pPr>
            <w:r>
              <w:rPr>
                <w:rFonts w:hint="eastAsia"/>
              </w:rPr>
              <w:t>具体管段编号详见工程总图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4" w:type="pct"/>
            <w:vMerge w:val="continue"/>
            <w:vAlign w:val="center"/>
          </w:tcPr>
          <w:p>
            <w:pPr>
              <w:pStyle w:val="65"/>
            </w:pPr>
          </w:p>
        </w:tc>
        <w:tc>
          <w:tcPr>
            <w:tcW w:w="969" w:type="pct"/>
            <w:vMerge w:val="continue"/>
            <w:vAlign w:val="center"/>
          </w:tcPr>
          <w:p>
            <w:pPr>
              <w:pStyle w:val="65"/>
            </w:pPr>
          </w:p>
        </w:tc>
        <w:tc>
          <w:tcPr>
            <w:tcW w:w="2354" w:type="pct"/>
            <w:vAlign w:val="center"/>
          </w:tcPr>
          <w:p>
            <w:pPr>
              <w:pStyle w:val="65"/>
            </w:pPr>
            <w:r>
              <w:rPr>
                <w:rFonts w:hint="eastAsia"/>
              </w:rPr>
              <w:t>市公安局门口雨水管道</w:t>
            </w:r>
          </w:p>
        </w:tc>
        <w:tc>
          <w:tcPr>
            <w:tcW w:w="760" w:type="pct"/>
            <w:vMerge w:val="continue"/>
            <w:vAlign w:val="center"/>
          </w:tcPr>
          <w:p>
            <w:pPr>
              <w:pStyle w:val="65"/>
            </w:pPr>
          </w:p>
        </w:tc>
        <w:tc>
          <w:tcPr>
            <w:tcW w:w="573" w:type="pct"/>
            <w:vMerge w:val="continue"/>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4" w:type="pct"/>
            <w:vMerge w:val="continue"/>
            <w:vAlign w:val="center"/>
          </w:tcPr>
          <w:p>
            <w:pPr>
              <w:pStyle w:val="65"/>
            </w:pPr>
          </w:p>
        </w:tc>
        <w:tc>
          <w:tcPr>
            <w:tcW w:w="969" w:type="pct"/>
            <w:vMerge w:val="continue"/>
            <w:vAlign w:val="center"/>
          </w:tcPr>
          <w:p>
            <w:pPr>
              <w:pStyle w:val="65"/>
            </w:pPr>
          </w:p>
        </w:tc>
        <w:tc>
          <w:tcPr>
            <w:tcW w:w="2354" w:type="pct"/>
            <w:vAlign w:val="center"/>
          </w:tcPr>
          <w:p>
            <w:pPr>
              <w:pStyle w:val="65"/>
            </w:pPr>
            <w:r>
              <w:rPr>
                <w:rFonts w:hint="eastAsia"/>
              </w:rPr>
              <w:t>部队门口雨水管道</w:t>
            </w:r>
          </w:p>
        </w:tc>
        <w:tc>
          <w:tcPr>
            <w:tcW w:w="760" w:type="pct"/>
            <w:vMerge w:val="continue"/>
            <w:vAlign w:val="center"/>
          </w:tcPr>
          <w:p>
            <w:pPr>
              <w:pStyle w:val="65"/>
            </w:pPr>
          </w:p>
        </w:tc>
        <w:tc>
          <w:tcPr>
            <w:tcW w:w="573" w:type="pct"/>
            <w:vMerge w:val="continue"/>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4" w:type="pct"/>
            <w:vMerge w:val="continue"/>
            <w:vAlign w:val="center"/>
          </w:tcPr>
          <w:p>
            <w:pPr>
              <w:pStyle w:val="65"/>
            </w:pPr>
          </w:p>
        </w:tc>
        <w:tc>
          <w:tcPr>
            <w:tcW w:w="969" w:type="pct"/>
            <w:vMerge w:val="continue"/>
            <w:vAlign w:val="center"/>
          </w:tcPr>
          <w:p>
            <w:pPr>
              <w:pStyle w:val="65"/>
            </w:pPr>
          </w:p>
        </w:tc>
        <w:tc>
          <w:tcPr>
            <w:tcW w:w="2354" w:type="pct"/>
            <w:vAlign w:val="center"/>
          </w:tcPr>
          <w:p>
            <w:pPr>
              <w:pStyle w:val="65"/>
            </w:pPr>
            <w:r>
              <w:rPr>
                <w:rFonts w:hint="eastAsia"/>
              </w:rPr>
              <w:t>茶苑路雨水管道</w:t>
            </w:r>
          </w:p>
        </w:tc>
        <w:tc>
          <w:tcPr>
            <w:tcW w:w="760" w:type="pct"/>
            <w:vMerge w:val="continue"/>
            <w:vAlign w:val="center"/>
          </w:tcPr>
          <w:p>
            <w:pPr>
              <w:pStyle w:val="65"/>
            </w:pPr>
          </w:p>
        </w:tc>
        <w:tc>
          <w:tcPr>
            <w:tcW w:w="573" w:type="pct"/>
            <w:vMerge w:val="continue"/>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4" w:type="pct"/>
            <w:vMerge w:val="continue"/>
            <w:vAlign w:val="center"/>
          </w:tcPr>
          <w:p>
            <w:pPr>
              <w:pStyle w:val="65"/>
            </w:pPr>
          </w:p>
        </w:tc>
        <w:tc>
          <w:tcPr>
            <w:tcW w:w="969" w:type="pct"/>
            <w:vMerge w:val="continue"/>
            <w:vAlign w:val="center"/>
          </w:tcPr>
          <w:p>
            <w:pPr>
              <w:pStyle w:val="65"/>
            </w:pPr>
          </w:p>
        </w:tc>
        <w:tc>
          <w:tcPr>
            <w:tcW w:w="2354" w:type="pct"/>
            <w:vAlign w:val="center"/>
          </w:tcPr>
          <w:p>
            <w:pPr>
              <w:pStyle w:val="65"/>
            </w:pPr>
            <w:r>
              <w:rPr>
                <w:rFonts w:hint="eastAsia"/>
              </w:rPr>
              <w:t>民族中学路口雨水管道</w:t>
            </w:r>
          </w:p>
        </w:tc>
        <w:tc>
          <w:tcPr>
            <w:tcW w:w="760" w:type="pct"/>
            <w:vMerge w:val="continue"/>
            <w:vAlign w:val="center"/>
          </w:tcPr>
          <w:p>
            <w:pPr>
              <w:pStyle w:val="65"/>
            </w:pPr>
          </w:p>
        </w:tc>
        <w:tc>
          <w:tcPr>
            <w:tcW w:w="573" w:type="pct"/>
            <w:vMerge w:val="continue"/>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4" w:type="pct"/>
            <w:vMerge w:val="continue"/>
            <w:vAlign w:val="center"/>
          </w:tcPr>
          <w:p>
            <w:pPr>
              <w:pStyle w:val="65"/>
            </w:pPr>
          </w:p>
        </w:tc>
        <w:tc>
          <w:tcPr>
            <w:tcW w:w="969" w:type="pct"/>
            <w:vMerge w:val="continue"/>
            <w:vAlign w:val="center"/>
          </w:tcPr>
          <w:p>
            <w:pPr>
              <w:pStyle w:val="65"/>
            </w:pPr>
          </w:p>
        </w:tc>
        <w:tc>
          <w:tcPr>
            <w:tcW w:w="2354" w:type="pct"/>
            <w:vAlign w:val="center"/>
          </w:tcPr>
          <w:p>
            <w:pPr>
              <w:pStyle w:val="65"/>
            </w:pPr>
            <w:r>
              <w:rPr>
                <w:rFonts w:hint="eastAsia"/>
              </w:rPr>
              <w:t>雨水</w:t>
            </w:r>
            <w:r>
              <w:rPr>
                <w:rFonts w:hint="eastAsia"/>
                <w:lang w:eastAsia="zh-CN"/>
              </w:rPr>
              <w:t>箅</w:t>
            </w:r>
            <w:r>
              <w:rPr>
                <w:rFonts w:hint="eastAsia"/>
              </w:rPr>
              <w:t>子改造</w:t>
            </w:r>
          </w:p>
        </w:tc>
        <w:tc>
          <w:tcPr>
            <w:tcW w:w="760" w:type="pct"/>
            <w:vMerge w:val="continue"/>
            <w:vAlign w:val="center"/>
          </w:tcPr>
          <w:p>
            <w:pPr>
              <w:pStyle w:val="65"/>
            </w:pPr>
          </w:p>
        </w:tc>
        <w:tc>
          <w:tcPr>
            <w:tcW w:w="573" w:type="pct"/>
            <w:vMerge w:val="continue"/>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4" w:type="pct"/>
            <w:vMerge w:val="restart"/>
            <w:vAlign w:val="center"/>
          </w:tcPr>
          <w:p>
            <w:pPr>
              <w:pStyle w:val="65"/>
              <w:rPr>
                <w:lang w:eastAsia="zh-CN"/>
              </w:rPr>
            </w:pPr>
            <w:r>
              <w:rPr>
                <w:rFonts w:hint="eastAsia"/>
                <w:lang w:eastAsia="zh-CN"/>
              </w:rPr>
              <w:t>2</w:t>
            </w:r>
          </w:p>
        </w:tc>
        <w:tc>
          <w:tcPr>
            <w:tcW w:w="969" w:type="pct"/>
            <w:vMerge w:val="restart"/>
            <w:vAlign w:val="center"/>
          </w:tcPr>
          <w:p>
            <w:pPr>
              <w:pStyle w:val="65"/>
            </w:pPr>
            <w:r>
              <w:t>东片区内涝点整治</w:t>
            </w:r>
          </w:p>
        </w:tc>
        <w:tc>
          <w:tcPr>
            <w:tcW w:w="2354" w:type="pct"/>
            <w:vAlign w:val="center"/>
          </w:tcPr>
          <w:p>
            <w:pPr>
              <w:pStyle w:val="65"/>
            </w:pPr>
            <w:r>
              <w:rPr>
                <w:rFonts w:hint="eastAsia"/>
              </w:rPr>
              <w:t>玉龙湖西侧雨水管道</w:t>
            </w:r>
          </w:p>
        </w:tc>
        <w:tc>
          <w:tcPr>
            <w:tcW w:w="760" w:type="pct"/>
            <w:vMerge w:val="restart"/>
            <w:vAlign w:val="center"/>
          </w:tcPr>
          <w:p>
            <w:pPr>
              <w:pStyle w:val="65"/>
            </w:pPr>
            <w:r>
              <w:t>1103.34</w:t>
            </w:r>
          </w:p>
        </w:tc>
        <w:tc>
          <w:tcPr>
            <w:tcW w:w="573" w:type="pct"/>
            <w:vMerge w:val="restart"/>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4" w:type="pct"/>
            <w:vMerge w:val="continue"/>
            <w:vAlign w:val="center"/>
          </w:tcPr>
          <w:p>
            <w:pPr>
              <w:pStyle w:val="65"/>
              <w:rPr>
                <w:lang w:eastAsia="zh-CN"/>
              </w:rPr>
            </w:pPr>
          </w:p>
        </w:tc>
        <w:tc>
          <w:tcPr>
            <w:tcW w:w="969" w:type="pct"/>
            <w:vMerge w:val="continue"/>
            <w:vAlign w:val="center"/>
          </w:tcPr>
          <w:p>
            <w:pPr>
              <w:pStyle w:val="65"/>
            </w:pPr>
          </w:p>
        </w:tc>
        <w:tc>
          <w:tcPr>
            <w:tcW w:w="2354" w:type="pct"/>
            <w:vAlign w:val="center"/>
          </w:tcPr>
          <w:p>
            <w:pPr>
              <w:pStyle w:val="65"/>
            </w:pPr>
            <w:r>
              <w:rPr>
                <w:rFonts w:hint="eastAsia"/>
              </w:rPr>
              <w:t>沧江路佤文化广场旁</w:t>
            </w:r>
          </w:p>
        </w:tc>
        <w:tc>
          <w:tcPr>
            <w:tcW w:w="760" w:type="pct"/>
            <w:vMerge w:val="continue"/>
            <w:vAlign w:val="center"/>
          </w:tcPr>
          <w:p>
            <w:pPr>
              <w:pStyle w:val="65"/>
            </w:pPr>
          </w:p>
        </w:tc>
        <w:tc>
          <w:tcPr>
            <w:tcW w:w="573" w:type="pct"/>
            <w:vMerge w:val="continue"/>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4" w:type="pct"/>
            <w:vMerge w:val="continue"/>
            <w:vAlign w:val="center"/>
          </w:tcPr>
          <w:p>
            <w:pPr>
              <w:pStyle w:val="65"/>
              <w:rPr>
                <w:lang w:eastAsia="zh-CN"/>
              </w:rPr>
            </w:pPr>
          </w:p>
        </w:tc>
        <w:tc>
          <w:tcPr>
            <w:tcW w:w="969" w:type="pct"/>
            <w:vMerge w:val="continue"/>
            <w:vAlign w:val="center"/>
          </w:tcPr>
          <w:p>
            <w:pPr>
              <w:pStyle w:val="65"/>
            </w:pPr>
          </w:p>
        </w:tc>
        <w:tc>
          <w:tcPr>
            <w:tcW w:w="2354" w:type="pct"/>
            <w:vAlign w:val="center"/>
          </w:tcPr>
          <w:p>
            <w:pPr>
              <w:pStyle w:val="65"/>
            </w:pPr>
            <w:r>
              <w:rPr>
                <w:rFonts w:hint="eastAsia"/>
              </w:rPr>
              <w:t>东环线蔬菜批发市场段</w:t>
            </w:r>
          </w:p>
        </w:tc>
        <w:tc>
          <w:tcPr>
            <w:tcW w:w="760" w:type="pct"/>
            <w:vMerge w:val="continue"/>
            <w:vAlign w:val="center"/>
          </w:tcPr>
          <w:p>
            <w:pPr>
              <w:pStyle w:val="65"/>
            </w:pPr>
          </w:p>
        </w:tc>
        <w:tc>
          <w:tcPr>
            <w:tcW w:w="573" w:type="pct"/>
            <w:vMerge w:val="continue"/>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4" w:type="pct"/>
            <w:vMerge w:val="continue"/>
            <w:vAlign w:val="center"/>
          </w:tcPr>
          <w:p>
            <w:pPr>
              <w:pStyle w:val="65"/>
              <w:rPr>
                <w:lang w:eastAsia="zh-CN"/>
              </w:rPr>
            </w:pPr>
          </w:p>
        </w:tc>
        <w:tc>
          <w:tcPr>
            <w:tcW w:w="969" w:type="pct"/>
            <w:vMerge w:val="continue"/>
            <w:vAlign w:val="center"/>
          </w:tcPr>
          <w:p>
            <w:pPr>
              <w:pStyle w:val="65"/>
            </w:pPr>
          </w:p>
        </w:tc>
        <w:tc>
          <w:tcPr>
            <w:tcW w:w="2354" w:type="pct"/>
            <w:vAlign w:val="center"/>
          </w:tcPr>
          <w:p>
            <w:pPr>
              <w:pStyle w:val="65"/>
            </w:pPr>
            <w:r>
              <w:rPr>
                <w:rFonts w:hint="eastAsia"/>
              </w:rPr>
              <w:t>东环线茶马古镇段沉砂池</w:t>
            </w:r>
          </w:p>
        </w:tc>
        <w:tc>
          <w:tcPr>
            <w:tcW w:w="760" w:type="pct"/>
            <w:vMerge w:val="continue"/>
            <w:vAlign w:val="center"/>
          </w:tcPr>
          <w:p>
            <w:pPr>
              <w:pStyle w:val="65"/>
            </w:pPr>
          </w:p>
        </w:tc>
        <w:tc>
          <w:tcPr>
            <w:tcW w:w="573" w:type="pct"/>
            <w:vMerge w:val="continue"/>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4" w:type="pct"/>
            <w:vMerge w:val="continue"/>
            <w:vAlign w:val="center"/>
          </w:tcPr>
          <w:p>
            <w:pPr>
              <w:pStyle w:val="65"/>
              <w:rPr>
                <w:lang w:eastAsia="zh-CN"/>
              </w:rPr>
            </w:pPr>
          </w:p>
        </w:tc>
        <w:tc>
          <w:tcPr>
            <w:tcW w:w="969" w:type="pct"/>
            <w:vMerge w:val="continue"/>
            <w:vAlign w:val="center"/>
          </w:tcPr>
          <w:p>
            <w:pPr>
              <w:pStyle w:val="65"/>
            </w:pPr>
          </w:p>
        </w:tc>
        <w:tc>
          <w:tcPr>
            <w:tcW w:w="2354" w:type="pct"/>
            <w:vAlign w:val="center"/>
          </w:tcPr>
          <w:p>
            <w:pPr>
              <w:pStyle w:val="65"/>
            </w:pPr>
            <w:r>
              <w:rPr>
                <w:rFonts w:hint="eastAsia"/>
              </w:rPr>
              <w:t>茶苑路交警大队至沧江路段</w:t>
            </w:r>
          </w:p>
        </w:tc>
        <w:tc>
          <w:tcPr>
            <w:tcW w:w="760" w:type="pct"/>
            <w:vMerge w:val="continue"/>
            <w:vAlign w:val="center"/>
          </w:tcPr>
          <w:p>
            <w:pPr>
              <w:pStyle w:val="65"/>
            </w:pPr>
          </w:p>
        </w:tc>
        <w:tc>
          <w:tcPr>
            <w:tcW w:w="573" w:type="pct"/>
            <w:vMerge w:val="continue"/>
            <w:vAlign w:val="center"/>
          </w:tcPr>
          <w:p>
            <w:pPr>
              <w:pStyle w:val="65"/>
            </w:pPr>
          </w:p>
        </w:tc>
      </w:tr>
    </w:tbl>
    <w:p>
      <w:pPr>
        <w:pStyle w:val="3"/>
        <w:spacing w:before="326"/>
      </w:pPr>
      <w:bookmarkStart w:id="33" w:name="_Toc122029010"/>
      <w:r>
        <w:rPr>
          <w:rFonts w:hint="eastAsia"/>
        </w:rPr>
        <w:t>近期雨水管道工程量表</w:t>
      </w:r>
      <w:bookmarkEnd w:id="33"/>
    </w:p>
    <w:p>
      <w:pPr>
        <w:ind w:firstLine="480"/>
      </w:pPr>
      <w:r>
        <w:rPr>
          <w:rFonts w:hint="eastAsia"/>
        </w:rPr>
        <w:t>包括内捞点的整治和雨水</w:t>
      </w:r>
      <w:r>
        <w:rPr>
          <w:rFonts w:hint="eastAsia"/>
          <w:lang w:eastAsia="zh-CN"/>
        </w:rPr>
        <w:t>箅</w:t>
      </w:r>
      <w:r>
        <w:rPr>
          <w:rFonts w:hint="eastAsia"/>
        </w:rPr>
        <w:t>子改造，东环线部分管道。</w:t>
      </w:r>
    </w:p>
    <w:tbl>
      <w:tblPr>
        <w:tblStyle w:val="4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0"/>
        <w:gridCol w:w="656"/>
        <w:gridCol w:w="1373"/>
        <w:gridCol w:w="1408"/>
        <w:gridCol w:w="989"/>
        <w:gridCol w:w="859"/>
        <w:gridCol w:w="1146"/>
        <w:gridCol w:w="32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center"/>
          </w:tcPr>
          <w:p>
            <w:pPr>
              <w:pStyle w:val="65"/>
            </w:pPr>
          </w:p>
        </w:tc>
        <w:tc>
          <w:tcPr>
            <w:tcW w:w="0" w:type="auto"/>
            <w:gridSpan w:val="7"/>
            <w:shd w:val="clear" w:color="auto" w:fill="auto"/>
            <w:noWrap/>
            <w:vAlign w:val="center"/>
          </w:tcPr>
          <w:p>
            <w:pPr>
              <w:pStyle w:val="65"/>
              <w:rPr>
                <w:sz w:val="22"/>
              </w:rPr>
            </w:pPr>
            <w:r>
              <w:rPr>
                <w:rFonts w:hint="eastAsia"/>
                <w:sz w:val="22"/>
              </w:rPr>
              <w:t>1号环城东路雨水管道工程量表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restart"/>
            <w:shd w:val="clear" w:color="auto" w:fill="auto"/>
            <w:noWrap/>
            <w:vAlign w:val="center"/>
          </w:tcPr>
          <w:p>
            <w:pPr>
              <w:pStyle w:val="65"/>
              <w:rPr>
                <w:sz w:val="22"/>
              </w:rPr>
            </w:pPr>
            <w:r>
              <w:rPr>
                <w:rFonts w:hint="eastAsia"/>
                <w:sz w:val="22"/>
              </w:rPr>
              <w:t>1-3</w:t>
            </w:r>
          </w:p>
        </w:tc>
        <w:tc>
          <w:tcPr>
            <w:tcW w:w="0" w:type="auto"/>
            <w:shd w:val="clear" w:color="auto" w:fill="auto"/>
            <w:noWrap/>
            <w:vAlign w:val="center"/>
          </w:tcPr>
          <w:p>
            <w:pPr>
              <w:pStyle w:val="65"/>
              <w:rPr>
                <w:sz w:val="22"/>
              </w:rPr>
            </w:pPr>
            <w:r>
              <w:rPr>
                <w:rFonts w:hint="eastAsia"/>
                <w:sz w:val="22"/>
              </w:rPr>
              <w:t>序号</w:t>
            </w:r>
          </w:p>
        </w:tc>
        <w:tc>
          <w:tcPr>
            <w:tcW w:w="1373" w:type="dxa"/>
            <w:shd w:val="clear" w:color="auto" w:fill="auto"/>
            <w:noWrap/>
            <w:vAlign w:val="center"/>
          </w:tcPr>
          <w:p>
            <w:pPr>
              <w:pStyle w:val="65"/>
              <w:rPr>
                <w:sz w:val="22"/>
              </w:rPr>
            </w:pPr>
            <w:r>
              <w:rPr>
                <w:rFonts w:hint="eastAsia"/>
                <w:sz w:val="22"/>
              </w:rPr>
              <w:t>名称</w:t>
            </w:r>
          </w:p>
        </w:tc>
        <w:tc>
          <w:tcPr>
            <w:tcW w:w="1408" w:type="dxa"/>
            <w:shd w:val="clear" w:color="auto" w:fill="auto"/>
            <w:noWrap/>
            <w:vAlign w:val="center"/>
          </w:tcPr>
          <w:p>
            <w:pPr>
              <w:pStyle w:val="65"/>
              <w:rPr>
                <w:sz w:val="22"/>
              </w:rPr>
            </w:pPr>
            <w:r>
              <w:rPr>
                <w:rFonts w:hint="eastAsia"/>
                <w:sz w:val="22"/>
              </w:rPr>
              <w:t>规格</w:t>
            </w:r>
          </w:p>
        </w:tc>
        <w:tc>
          <w:tcPr>
            <w:tcW w:w="989" w:type="dxa"/>
            <w:shd w:val="clear" w:color="auto" w:fill="auto"/>
            <w:noWrap/>
            <w:vAlign w:val="center"/>
          </w:tcPr>
          <w:p>
            <w:pPr>
              <w:pStyle w:val="65"/>
              <w:rPr>
                <w:sz w:val="22"/>
              </w:rPr>
            </w:pPr>
            <w:r>
              <w:rPr>
                <w:rFonts w:hint="eastAsia"/>
                <w:sz w:val="22"/>
              </w:rPr>
              <w:t>单位</w:t>
            </w:r>
          </w:p>
        </w:tc>
        <w:tc>
          <w:tcPr>
            <w:tcW w:w="859" w:type="dxa"/>
            <w:shd w:val="clear" w:color="auto" w:fill="auto"/>
            <w:noWrap/>
            <w:vAlign w:val="center"/>
          </w:tcPr>
          <w:p>
            <w:pPr>
              <w:pStyle w:val="65"/>
              <w:rPr>
                <w:sz w:val="22"/>
              </w:rPr>
            </w:pPr>
            <w:r>
              <w:rPr>
                <w:rFonts w:hint="eastAsia"/>
                <w:sz w:val="22"/>
              </w:rPr>
              <w:t>数量</w:t>
            </w:r>
          </w:p>
        </w:tc>
        <w:tc>
          <w:tcPr>
            <w:tcW w:w="1146" w:type="dxa"/>
            <w:shd w:val="clear" w:color="auto" w:fill="auto"/>
            <w:noWrap/>
            <w:vAlign w:val="center"/>
          </w:tcPr>
          <w:p>
            <w:pPr>
              <w:pStyle w:val="65"/>
              <w:rPr>
                <w:sz w:val="22"/>
              </w:rPr>
            </w:pPr>
            <w:r>
              <w:rPr>
                <w:rFonts w:hint="eastAsia"/>
                <w:sz w:val="22"/>
              </w:rPr>
              <w:t>材料</w:t>
            </w:r>
          </w:p>
        </w:tc>
        <w:tc>
          <w:tcPr>
            <w:tcW w:w="3248" w:type="dxa"/>
            <w:shd w:val="clear" w:color="auto" w:fill="auto"/>
            <w:noWrap/>
            <w:vAlign w:val="center"/>
          </w:tcPr>
          <w:p>
            <w:pPr>
              <w:pStyle w:val="65"/>
              <w:rPr>
                <w:sz w:val="22"/>
              </w:rPr>
            </w:pPr>
            <w:r>
              <w:rPr>
                <w:rFonts w:hint="eastAsia"/>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1</w:t>
            </w:r>
          </w:p>
        </w:tc>
        <w:tc>
          <w:tcPr>
            <w:tcW w:w="1373" w:type="dxa"/>
            <w:shd w:val="clear" w:color="auto" w:fill="auto"/>
            <w:noWrap/>
            <w:vAlign w:val="center"/>
          </w:tcPr>
          <w:p>
            <w:pPr>
              <w:pStyle w:val="65"/>
              <w:rPr>
                <w:sz w:val="22"/>
              </w:rPr>
            </w:pPr>
            <w:r>
              <w:rPr>
                <w:rFonts w:hint="eastAsia"/>
                <w:sz w:val="22"/>
              </w:rPr>
              <w:t>雨水管道</w:t>
            </w:r>
          </w:p>
        </w:tc>
        <w:tc>
          <w:tcPr>
            <w:tcW w:w="1408" w:type="dxa"/>
            <w:shd w:val="clear" w:color="auto" w:fill="auto"/>
            <w:noWrap/>
            <w:vAlign w:val="center"/>
          </w:tcPr>
          <w:p>
            <w:pPr>
              <w:pStyle w:val="65"/>
              <w:rPr>
                <w:sz w:val="22"/>
              </w:rPr>
            </w:pPr>
            <w:r>
              <w:rPr>
                <w:rFonts w:hint="eastAsia"/>
                <w:sz w:val="22"/>
              </w:rPr>
              <w:t>DN600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660</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2</w:t>
            </w:r>
          </w:p>
        </w:tc>
        <w:tc>
          <w:tcPr>
            <w:tcW w:w="1373" w:type="dxa"/>
            <w:shd w:val="clear" w:color="auto" w:fill="auto"/>
            <w:noWrap/>
            <w:vAlign w:val="center"/>
          </w:tcPr>
          <w:p>
            <w:pPr>
              <w:pStyle w:val="65"/>
              <w:rPr>
                <w:sz w:val="22"/>
              </w:rPr>
            </w:pPr>
            <w:r>
              <w:rPr>
                <w:rFonts w:hint="eastAsia"/>
                <w:sz w:val="22"/>
              </w:rPr>
              <w:t>雨水管道</w:t>
            </w:r>
          </w:p>
        </w:tc>
        <w:tc>
          <w:tcPr>
            <w:tcW w:w="1408" w:type="dxa"/>
            <w:shd w:val="clear" w:color="auto" w:fill="auto"/>
            <w:noWrap/>
            <w:vAlign w:val="center"/>
          </w:tcPr>
          <w:p>
            <w:pPr>
              <w:pStyle w:val="65"/>
              <w:rPr>
                <w:sz w:val="22"/>
              </w:rPr>
            </w:pPr>
            <w:r>
              <w:rPr>
                <w:rFonts w:hint="eastAsia"/>
                <w:sz w:val="22"/>
              </w:rPr>
              <w:t>DN800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40</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3</w:t>
            </w:r>
          </w:p>
        </w:tc>
        <w:tc>
          <w:tcPr>
            <w:tcW w:w="1373" w:type="dxa"/>
            <w:shd w:val="clear" w:color="auto" w:fill="auto"/>
            <w:noWrap/>
            <w:vAlign w:val="center"/>
          </w:tcPr>
          <w:p>
            <w:pPr>
              <w:pStyle w:val="65"/>
              <w:rPr>
                <w:sz w:val="22"/>
              </w:rPr>
            </w:pPr>
            <w:r>
              <w:rPr>
                <w:rFonts w:hint="eastAsia"/>
                <w:sz w:val="22"/>
              </w:rPr>
              <w:t>检查井</w:t>
            </w:r>
          </w:p>
        </w:tc>
        <w:tc>
          <w:tcPr>
            <w:tcW w:w="1408" w:type="dxa"/>
            <w:shd w:val="clear" w:color="auto" w:fill="auto"/>
            <w:noWrap/>
            <w:vAlign w:val="center"/>
          </w:tcPr>
          <w:p>
            <w:pPr>
              <w:pStyle w:val="65"/>
              <w:rPr>
                <w:sz w:val="22"/>
              </w:rPr>
            </w:pPr>
            <w:r>
              <w:rPr>
                <w:rFonts w:hint="eastAsia"/>
                <w:sz w:val="22"/>
              </w:rPr>
              <w:t>Ø1000</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15</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做法参照图集06MS201-3，P21。井盖选用球墨铸铁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4</w:t>
            </w:r>
          </w:p>
        </w:tc>
        <w:tc>
          <w:tcPr>
            <w:tcW w:w="1373" w:type="dxa"/>
            <w:shd w:val="clear" w:color="auto" w:fill="auto"/>
            <w:noWrap/>
            <w:vAlign w:val="center"/>
          </w:tcPr>
          <w:p>
            <w:pPr>
              <w:pStyle w:val="65"/>
              <w:rPr>
                <w:sz w:val="22"/>
              </w:rPr>
            </w:pPr>
            <w:r>
              <w:rPr>
                <w:rFonts w:hint="eastAsia"/>
                <w:sz w:val="22"/>
              </w:rPr>
              <w:t>沉泥井</w:t>
            </w:r>
          </w:p>
        </w:tc>
        <w:tc>
          <w:tcPr>
            <w:tcW w:w="1408" w:type="dxa"/>
            <w:shd w:val="clear" w:color="auto" w:fill="auto"/>
            <w:noWrap/>
            <w:vAlign w:val="center"/>
          </w:tcPr>
          <w:p>
            <w:pPr>
              <w:pStyle w:val="65"/>
              <w:rPr>
                <w:sz w:val="22"/>
              </w:rPr>
            </w:pPr>
            <w:r>
              <w:rPr>
                <w:rFonts w:hint="eastAsia"/>
                <w:sz w:val="22"/>
              </w:rPr>
              <w:t>Ø1000</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8</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5</w:t>
            </w:r>
          </w:p>
        </w:tc>
        <w:tc>
          <w:tcPr>
            <w:tcW w:w="1373" w:type="dxa"/>
            <w:shd w:val="clear" w:color="auto" w:fill="auto"/>
            <w:noWrap/>
            <w:vAlign w:val="center"/>
          </w:tcPr>
          <w:p>
            <w:pPr>
              <w:pStyle w:val="65"/>
              <w:rPr>
                <w:sz w:val="22"/>
              </w:rPr>
            </w:pPr>
            <w:r>
              <w:rPr>
                <w:rFonts w:hint="eastAsia"/>
                <w:sz w:val="22"/>
              </w:rPr>
              <w:t>检查井</w:t>
            </w:r>
          </w:p>
        </w:tc>
        <w:tc>
          <w:tcPr>
            <w:tcW w:w="1408" w:type="dxa"/>
            <w:shd w:val="clear" w:color="auto" w:fill="auto"/>
            <w:noWrap/>
            <w:vAlign w:val="center"/>
          </w:tcPr>
          <w:p>
            <w:pPr>
              <w:pStyle w:val="65"/>
              <w:rPr>
                <w:sz w:val="22"/>
              </w:rPr>
            </w:pPr>
            <w:r>
              <w:rPr>
                <w:rFonts w:hint="eastAsia"/>
                <w:sz w:val="22"/>
              </w:rPr>
              <w:t>Ø1250</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1</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做法参照图集06MS201-3，P25。井盖选用球墨铸铁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6</w:t>
            </w:r>
          </w:p>
        </w:tc>
        <w:tc>
          <w:tcPr>
            <w:tcW w:w="1373" w:type="dxa"/>
            <w:shd w:val="clear" w:color="auto" w:fill="auto"/>
            <w:noWrap/>
            <w:vAlign w:val="center"/>
          </w:tcPr>
          <w:p>
            <w:pPr>
              <w:pStyle w:val="65"/>
              <w:rPr>
                <w:sz w:val="22"/>
              </w:rPr>
            </w:pPr>
            <w:r>
              <w:rPr>
                <w:rFonts w:hint="eastAsia"/>
                <w:sz w:val="22"/>
              </w:rPr>
              <w:t>沉泥井</w:t>
            </w:r>
          </w:p>
        </w:tc>
        <w:tc>
          <w:tcPr>
            <w:tcW w:w="1408" w:type="dxa"/>
            <w:shd w:val="clear" w:color="auto" w:fill="auto"/>
            <w:noWrap/>
            <w:vAlign w:val="center"/>
          </w:tcPr>
          <w:p>
            <w:pPr>
              <w:pStyle w:val="65"/>
              <w:rPr>
                <w:sz w:val="22"/>
              </w:rPr>
            </w:pPr>
            <w:r>
              <w:rPr>
                <w:rFonts w:hint="eastAsia"/>
                <w:sz w:val="22"/>
              </w:rPr>
              <w:t>Ø1250</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1</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7</w:t>
            </w:r>
          </w:p>
        </w:tc>
        <w:tc>
          <w:tcPr>
            <w:tcW w:w="1373" w:type="dxa"/>
            <w:shd w:val="clear" w:color="auto" w:fill="auto"/>
            <w:noWrap/>
            <w:vAlign w:val="center"/>
          </w:tcPr>
          <w:p>
            <w:pPr>
              <w:pStyle w:val="65"/>
              <w:rPr>
                <w:sz w:val="22"/>
              </w:rPr>
            </w:pPr>
            <w:r>
              <w:rPr>
                <w:rFonts w:hint="eastAsia"/>
                <w:sz w:val="22"/>
              </w:rPr>
              <w:t>雨水口</w:t>
            </w:r>
          </w:p>
        </w:tc>
        <w:tc>
          <w:tcPr>
            <w:tcW w:w="1408" w:type="dxa"/>
            <w:shd w:val="clear" w:color="auto" w:fill="auto"/>
            <w:noWrap/>
            <w:vAlign w:val="center"/>
          </w:tcPr>
          <w:p>
            <w:pPr>
              <w:pStyle w:val="65"/>
              <w:rPr>
                <w:sz w:val="22"/>
              </w:rPr>
            </w:pPr>
            <w:r>
              <w:rPr>
                <w:rFonts w:hint="eastAsia"/>
                <w:sz w:val="22"/>
              </w:rPr>
              <w:t>单篦雨水口</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25</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8</w:t>
            </w:r>
          </w:p>
        </w:tc>
        <w:tc>
          <w:tcPr>
            <w:tcW w:w="1373" w:type="dxa"/>
            <w:shd w:val="clear" w:color="auto" w:fill="auto"/>
            <w:noWrap/>
            <w:vAlign w:val="center"/>
          </w:tcPr>
          <w:p>
            <w:pPr>
              <w:pStyle w:val="65"/>
              <w:rPr>
                <w:sz w:val="22"/>
              </w:rPr>
            </w:pPr>
            <w:r>
              <w:rPr>
                <w:rFonts w:hint="eastAsia"/>
                <w:sz w:val="22"/>
              </w:rPr>
              <w:t>雨水支管</w:t>
            </w:r>
          </w:p>
        </w:tc>
        <w:tc>
          <w:tcPr>
            <w:tcW w:w="1408" w:type="dxa"/>
            <w:shd w:val="clear" w:color="auto" w:fill="auto"/>
            <w:noWrap/>
            <w:vAlign w:val="center"/>
          </w:tcPr>
          <w:p>
            <w:pPr>
              <w:pStyle w:val="65"/>
              <w:rPr>
                <w:sz w:val="22"/>
              </w:rPr>
            </w:pPr>
            <w:r>
              <w:rPr>
                <w:rFonts w:hint="eastAsia"/>
                <w:sz w:val="22"/>
              </w:rPr>
              <w:t>DN200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200</w:t>
            </w:r>
          </w:p>
        </w:tc>
        <w:tc>
          <w:tcPr>
            <w:tcW w:w="1146" w:type="dxa"/>
            <w:shd w:val="clear" w:color="auto" w:fill="auto"/>
            <w:noWrap/>
            <w:vAlign w:val="center"/>
          </w:tcPr>
          <w:p>
            <w:pPr>
              <w:pStyle w:val="65"/>
              <w:rPr>
                <w:sz w:val="22"/>
              </w:rPr>
            </w:pPr>
            <w:r>
              <w:rPr>
                <w:rFonts w:hint="eastAsia"/>
                <w:sz w:val="22"/>
              </w:rPr>
              <w:t>塑料</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9</w:t>
            </w:r>
          </w:p>
        </w:tc>
        <w:tc>
          <w:tcPr>
            <w:tcW w:w="1373" w:type="dxa"/>
            <w:shd w:val="clear" w:color="auto" w:fill="auto"/>
            <w:noWrap/>
            <w:vAlign w:val="center"/>
          </w:tcPr>
          <w:p>
            <w:pPr>
              <w:pStyle w:val="65"/>
              <w:rPr>
                <w:sz w:val="22"/>
              </w:rPr>
            </w:pPr>
            <w:r>
              <w:rPr>
                <w:rFonts w:hint="eastAsia"/>
                <w:sz w:val="22"/>
              </w:rPr>
              <w:t>挖方</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立方米</w:t>
            </w:r>
          </w:p>
        </w:tc>
        <w:tc>
          <w:tcPr>
            <w:tcW w:w="859" w:type="dxa"/>
            <w:shd w:val="clear" w:color="auto" w:fill="auto"/>
            <w:noWrap/>
            <w:vAlign w:val="center"/>
          </w:tcPr>
          <w:p>
            <w:pPr>
              <w:pStyle w:val="65"/>
              <w:rPr>
                <w:sz w:val="22"/>
              </w:rPr>
            </w:pPr>
            <w:r>
              <w:rPr>
                <w:rFonts w:hint="eastAsia"/>
                <w:sz w:val="22"/>
              </w:rPr>
              <w:t>2385</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10</w:t>
            </w:r>
          </w:p>
        </w:tc>
        <w:tc>
          <w:tcPr>
            <w:tcW w:w="1373" w:type="dxa"/>
            <w:shd w:val="clear" w:color="auto" w:fill="auto"/>
            <w:noWrap/>
            <w:vAlign w:val="center"/>
          </w:tcPr>
          <w:p>
            <w:pPr>
              <w:pStyle w:val="65"/>
              <w:rPr>
                <w:sz w:val="22"/>
              </w:rPr>
            </w:pPr>
            <w:r>
              <w:rPr>
                <w:rFonts w:hint="eastAsia"/>
                <w:sz w:val="22"/>
              </w:rPr>
              <w:t>填方</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立方米</w:t>
            </w:r>
          </w:p>
        </w:tc>
        <w:tc>
          <w:tcPr>
            <w:tcW w:w="859" w:type="dxa"/>
            <w:shd w:val="clear" w:color="auto" w:fill="auto"/>
            <w:noWrap/>
            <w:vAlign w:val="center"/>
          </w:tcPr>
          <w:p>
            <w:pPr>
              <w:pStyle w:val="65"/>
              <w:rPr>
                <w:sz w:val="22"/>
              </w:rPr>
            </w:pPr>
            <w:r>
              <w:rPr>
                <w:rFonts w:hint="eastAsia"/>
                <w:sz w:val="22"/>
              </w:rPr>
              <w:t>1244</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11</w:t>
            </w:r>
          </w:p>
        </w:tc>
        <w:tc>
          <w:tcPr>
            <w:tcW w:w="1373" w:type="dxa"/>
            <w:shd w:val="clear" w:color="auto" w:fill="auto"/>
            <w:noWrap/>
            <w:vAlign w:val="center"/>
          </w:tcPr>
          <w:p>
            <w:pPr>
              <w:pStyle w:val="65"/>
              <w:rPr>
                <w:sz w:val="22"/>
              </w:rPr>
            </w:pPr>
            <w:r>
              <w:rPr>
                <w:rFonts w:hint="eastAsia"/>
                <w:sz w:val="22"/>
              </w:rPr>
              <w:t>道路破除及恢复</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平方米</w:t>
            </w:r>
          </w:p>
        </w:tc>
        <w:tc>
          <w:tcPr>
            <w:tcW w:w="859" w:type="dxa"/>
            <w:shd w:val="clear" w:color="auto" w:fill="auto"/>
            <w:noWrap/>
            <w:vAlign w:val="center"/>
          </w:tcPr>
          <w:p>
            <w:pPr>
              <w:pStyle w:val="65"/>
              <w:rPr>
                <w:sz w:val="22"/>
              </w:rPr>
            </w:pPr>
            <w:r>
              <w:rPr>
                <w:rFonts w:hint="eastAsia"/>
                <w:sz w:val="22"/>
              </w:rPr>
              <w:t>1712</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12</w:t>
            </w:r>
          </w:p>
        </w:tc>
        <w:tc>
          <w:tcPr>
            <w:tcW w:w="1373" w:type="dxa"/>
            <w:shd w:val="clear" w:color="auto" w:fill="auto"/>
            <w:noWrap/>
            <w:vAlign w:val="center"/>
          </w:tcPr>
          <w:p>
            <w:pPr>
              <w:pStyle w:val="65"/>
              <w:rPr>
                <w:sz w:val="22"/>
              </w:rPr>
            </w:pPr>
            <w:r>
              <w:rPr>
                <w:rFonts w:hint="eastAsia"/>
                <w:sz w:val="22"/>
              </w:rPr>
              <w:t>雨水排口</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1</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restart"/>
            <w:shd w:val="clear" w:color="auto" w:fill="auto"/>
            <w:noWrap/>
            <w:vAlign w:val="center"/>
          </w:tcPr>
          <w:p>
            <w:pPr>
              <w:pStyle w:val="65"/>
              <w:rPr>
                <w:sz w:val="22"/>
              </w:rPr>
            </w:pPr>
            <w:r>
              <w:rPr>
                <w:rFonts w:hint="eastAsia"/>
                <w:sz w:val="22"/>
              </w:rPr>
              <w:t>1-4</w:t>
            </w:r>
          </w:p>
        </w:tc>
        <w:tc>
          <w:tcPr>
            <w:tcW w:w="0" w:type="auto"/>
            <w:shd w:val="clear" w:color="auto" w:fill="auto"/>
            <w:noWrap/>
            <w:vAlign w:val="center"/>
          </w:tcPr>
          <w:p>
            <w:pPr>
              <w:pStyle w:val="65"/>
              <w:rPr>
                <w:sz w:val="22"/>
              </w:rPr>
            </w:pPr>
            <w:r>
              <w:rPr>
                <w:rFonts w:hint="eastAsia"/>
                <w:sz w:val="22"/>
              </w:rPr>
              <w:t>序号</w:t>
            </w:r>
          </w:p>
        </w:tc>
        <w:tc>
          <w:tcPr>
            <w:tcW w:w="1373" w:type="dxa"/>
            <w:shd w:val="clear" w:color="auto" w:fill="auto"/>
            <w:noWrap/>
            <w:vAlign w:val="center"/>
          </w:tcPr>
          <w:p>
            <w:pPr>
              <w:pStyle w:val="65"/>
              <w:rPr>
                <w:sz w:val="22"/>
              </w:rPr>
            </w:pPr>
            <w:r>
              <w:rPr>
                <w:rFonts w:hint="eastAsia"/>
                <w:sz w:val="22"/>
              </w:rPr>
              <w:t>名称</w:t>
            </w:r>
          </w:p>
        </w:tc>
        <w:tc>
          <w:tcPr>
            <w:tcW w:w="1408" w:type="dxa"/>
            <w:shd w:val="clear" w:color="auto" w:fill="auto"/>
            <w:noWrap/>
            <w:vAlign w:val="center"/>
          </w:tcPr>
          <w:p>
            <w:pPr>
              <w:pStyle w:val="65"/>
              <w:rPr>
                <w:sz w:val="22"/>
              </w:rPr>
            </w:pPr>
            <w:r>
              <w:rPr>
                <w:rFonts w:hint="eastAsia"/>
                <w:sz w:val="22"/>
              </w:rPr>
              <w:t>规格</w:t>
            </w:r>
          </w:p>
        </w:tc>
        <w:tc>
          <w:tcPr>
            <w:tcW w:w="989" w:type="dxa"/>
            <w:shd w:val="clear" w:color="auto" w:fill="auto"/>
            <w:noWrap/>
            <w:vAlign w:val="center"/>
          </w:tcPr>
          <w:p>
            <w:pPr>
              <w:pStyle w:val="65"/>
              <w:rPr>
                <w:sz w:val="22"/>
              </w:rPr>
            </w:pPr>
            <w:r>
              <w:rPr>
                <w:rFonts w:hint="eastAsia"/>
                <w:sz w:val="22"/>
              </w:rPr>
              <w:t>单位</w:t>
            </w:r>
          </w:p>
        </w:tc>
        <w:tc>
          <w:tcPr>
            <w:tcW w:w="859" w:type="dxa"/>
            <w:shd w:val="clear" w:color="auto" w:fill="auto"/>
            <w:noWrap/>
            <w:vAlign w:val="center"/>
          </w:tcPr>
          <w:p>
            <w:pPr>
              <w:pStyle w:val="65"/>
              <w:rPr>
                <w:sz w:val="22"/>
              </w:rPr>
            </w:pPr>
            <w:r>
              <w:rPr>
                <w:rFonts w:hint="eastAsia"/>
                <w:sz w:val="22"/>
              </w:rPr>
              <w:t>数量</w:t>
            </w:r>
          </w:p>
        </w:tc>
        <w:tc>
          <w:tcPr>
            <w:tcW w:w="1146" w:type="dxa"/>
            <w:shd w:val="clear" w:color="auto" w:fill="auto"/>
            <w:noWrap/>
            <w:vAlign w:val="center"/>
          </w:tcPr>
          <w:p>
            <w:pPr>
              <w:pStyle w:val="65"/>
              <w:rPr>
                <w:sz w:val="22"/>
              </w:rPr>
            </w:pPr>
            <w:r>
              <w:rPr>
                <w:rFonts w:hint="eastAsia"/>
                <w:sz w:val="22"/>
              </w:rPr>
              <w:t>材料</w:t>
            </w:r>
          </w:p>
        </w:tc>
        <w:tc>
          <w:tcPr>
            <w:tcW w:w="3248" w:type="dxa"/>
            <w:shd w:val="clear" w:color="auto" w:fill="auto"/>
            <w:noWrap/>
            <w:vAlign w:val="center"/>
          </w:tcPr>
          <w:p>
            <w:pPr>
              <w:pStyle w:val="65"/>
              <w:rPr>
                <w:sz w:val="22"/>
              </w:rPr>
            </w:pPr>
            <w:r>
              <w:rPr>
                <w:rFonts w:hint="eastAsia"/>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1</w:t>
            </w:r>
          </w:p>
        </w:tc>
        <w:tc>
          <w:tcPr>
            <w:tcW w:w="1373" w:type="dxa"/>
            <w:shd w:val="clear" w:color="auto" w:fill="auto"/>
            <w:noWrap/>
            <w:vAlign w:val="center"/>
          </w:tcPr>
          <w:p>
            <w:pPr>
              <w:pStyle w:val="65"/>
              <w:rPr>
                <w:sz w:val="22"/>
              </w:rPr>
            </w:pPr>
            <w:r>
              <w:rPr>
                <w:rFonts w:hint="eastAsia"/>
                <w:sz w:val="22"/>
              </w:rPr>
              <w:t>雨水管道</w:t>
            </w:r>
          </w:p>
        </w:tc>
        <w:tc>
          <w:tcPr>
            <w:tcW w:w="1408" w:type="dxa"/>
            <w:shd w:val="clear" w:color="auto" w:fill="auto"/>
            <w:noWrap/>
            <w:vAlign w:val="center"/>
          </w:tcPr>
          <w:p>
            <w:pPr>
              <w:pStyle w:val="65"/>
              <w:rPr>
                <w:sz w:val="22"/>
              </w:rPr>
            </w:pPr>
            <w:r>
              <w:rPr>
                <w:rFonts w:hint="eastAsia"/>
                <w:sz w:val="22"/>
              </w:rPr>
              <w:t>DN800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1020</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2</w:t>
            </w:r>
          </w:p>
        </w:tc>
        <w:tc>
          <w:tcPr>
            <w:tcW w:w="1373" w:type="dxa"/>
            <w:shd w:val="clear" w:color="auto" w:fill="auto"/>
            <w:noWrap/>
            <w:vAlign w:val="center"/>
          </w:tcPr>
          <w:p>
            <w:pPr>
              <w:pStyle w:val="65"/>
              <w:rPr>
                <w:sz w:val="22"/>
              </w:rPr>
            </w:pPr>
            <w:r>
              <w:rPr>
                <w:rFonts w:hint="eastAsia"/>
                <w:sz w:val="22"/>
              </w:rPr>
              <w:t>检查井</w:t>
            </w:r>
          </w:p>
        </w:tc>
        <w:tc>
          <w:tcPr>
            <w:tcW w:w="1408" w:type="dxa"/>
            <w:shd w:val="clear" w:color="auto" w:fill="auto"/>
            <w:noWrap/>
            <w:vAlign w:val="center"/>
          </w:tcPr>
          <w:p>
            <w:pPr>
              <w:pStyle w:val="65"/>
              <w:rPr>
                <w:sz w:val="22"/>
              </w:rPr>
            </w:pPr>
            <w:r>
              <w:rPr>
                <w:rFonts w:hint="eastAsia"/>
                <w:sz w:val="22"/>
              </w:rPr>
              <w:t>Ø1250</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24</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做法参照图集06MS201-3，P25。井盖选用球墨铸铁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3</w:t>
            </w:r>
          </w:p>
        </w:tc>
        <w:tc>
          <w:tcPr>
            <w:tcW w:w="1373" w:type="dxa"/>
            <w:shd w:val="clear" w:color="auto" w:fill="auto"/>
            <w:noWrap/>
            <w:vAlign w:val="center"/>
          </w:tcPr>
          <w:p>
            <w:pPr>
              <w:pStyle w:val="65"/>
              <w:rPr>
                <w:sz w:val="22"/>
              </w:rPr>
            </w:pPr>
            <w:r>
              <w:rPr>
                <w:rFonts w:hint="eastAsia"/>
                <w:sz w:val="22"/>
              </w:rPr>
              <w:t>沉泥井</w:t>
            </w:r>
          </w:p>
        </w:tc>
        <w:tc>
          <w:tcPr>
            <w:tcW w:w="1408" w:type="dxa"/>
            <w:shd w:val="clear" w:color="auto" w:fill="auto"/>
            <w:noWrap/>
            <w:vAlign w:val="center"/>
          </w:tcPr>
          <w:p>
            <w:pPr>
              <w:pStyle w:val="65"/>
              <w:rPr>
                <w:sz w:val="22"/>
              </w:rPr>
            </w:pPr>
            <w:r>
              <w:rPr>
                <w:rFonts w:hint="eastAsia"/>
                <w:sz w:val="22"/>
              </w:rPr>
              <w:t>Ø1250</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12</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4</w:t>
            </w:r>
          </w:p>
        </w:tc>
        <w:tc>
          <w:tcPr>
            <w:tcW w:w="1373" w:type="dxa"/>
            <w:shd w:val="clear" w:color="auto" w:fill="auto"/>
            <w:noWrap/>
            <w:vAlign w:val="center"/>
          </w:tcPr>
          <w:p>
            <w:pPr>
              <w:pStyle w:val="65"/>
              <w:rPr>
                <w:sz w:val="22"/>
              </w:rPr>
            </w:pPr>
            <w:r>
              <w:rPr>
                <w:rFonts w:hint="eastAsia"/>
                <w:sz w:val="22"/>
              </w:rPr>
              <w:t>雨水口</w:t>
            </w:r>
          </w:p>
        </w:tc>
        <w:tc>
          <w:tcPr>
            <w:tcW w:w="1408" w:type="dxa"/>
            <w:shd w:val="clear" w:color="auto" w:fill="auto"/>
            <w:noWrap/>
            <w:vAlign w:val="center"/>
          </w:tcPr>
          <w:p>
            <w:pPr>
              <w:pStyle w:val="65"/>
              <w:rPr>
                <w:sz w:val="22"/>
              </w:rPr>
            </w:pPr>
            <w:r>
              <w:rPr>
                <w:rFonts w:hint="eastAsia"/>
                <w:sz w:val="22"/>
              </w:rPr>
              <w:t>单篦雨水口</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36</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5</w:t>
            </w:r>
          </w:p>
        </w:tc>
        <w:tc>
          <w:tcPr>
            <w:tcW w:w="1373" w:type="dxa"/>
            <w:shd w:val="clear" w:color="auto" w:fill="auto"/>
            <w:noWrap/>
            <w:vAlign w:val="center"/>
          </w:tcPr>
          <w:p>
            <w:pPr>
              <w:pStyle w:val="65"/>
              <w:rPr>
                <w:sz w:val="22"/>
              </w:rPr>
            </w:pPr>
            <w:r>
              <w:rPr>
                <w:rFonts w:hint="eastAsia"/>
                <w:sz w:val="22"/>
              </w:rPr>
              <w:t>雨水支管</w:t>
            </w:r>
          </w:p>
        </w:tc>
        <w:tc>
          <w:tcPr>
            <w:tcW w:w="1408" w:type="dxa"/>
            <w:shd w:val="clear" w:color="auto" w:fill="auto"/>
            <w:noWrap/>
            <w:vAlign w:val="center"/>
          </w:tcPr>
          <w:p>
            <w:pPr>
              <w:pStyle w:val="65"/>
              <w:rPr>
                <w:sz w:val="22"/>
              </w:rPr>
            </w:pPr>
            <w:r>
              <w:rPr>
                <w:rFonts w:hint="eastAsia"/>
                <w:sz w:val="22"/>
              </w:rPr>
              <w:t>DN200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150</w:t>
            </w:r>
          </w:p>
        </w:tc>
        <w:tc>
          <w:tcPr>
            <w:tcW w:w="1146" w:type="dxa"/>
            <w:shd w:val="clear" w:color="auto" w:fill="auto"/>
            <w:noWrap/>
            <w:vAlign w:val="center"/>
          </w:tcPr>
          <w:p>
            <w:pPr>
              <w:pStyle w:val="65"/>
              <w:rPr>
                <w:sz w:val="22"/>
              </w:rPr>
            </w:pPr>
            <w:r>
              <w:rPr>
                <w:rFonts w:hint="eastAsia"/>
                <w:sz w:val="22"/>
              </w:rPr>
              <w:t>塑料</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6</w:t>
            </w:r>
          </w:p>
        </w:tc>
        <w:tc>
          <w:tcPr>
            <w:tcW w:w="1373" w:type="dxa"/>
            <w:shd w:val="clear" w:color="auto" w:fill="auto"/>
            <w:noWrap/>
            <w:vAlign w:val="center"/>
          </w:tcPr>
          <w:p>
            <w:pPr>
              <w:pStyle w:val="65"/>
              <w:rPr>
                <w:sz w:val="22"/>
              </w:rPr>
            </w:pPr>
            <w:r>
              <w:rPr>
                <w:rFonts w:hint="eastAsia"/>
                <w:sz w:val="22"/>
              </w:rPr>
              <w:t>挖方</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立方米</w:t>
            </w:r>
          </w:p>
        </w:tc>
        <w:tc>
          <w:tcPr>
            <w:tcW w:w="859" w:type="dxa"/>
            <w:shd w:val="clear" w:color="auto" w:fill="auto"/>
            <w:noWrap/>
            <w:vAlign w:val="center"/>
          </w:tcPr>
          <w:p>
            <w:pPr>
              <w:pStyle w:val="65"/>
              <w:rPr>
                <w:sz w:val="22"/>
              </w:rPr>
            </w:pPr>
            <w:r>
              <w:rPr>
                <w:rFonts w:hint="eastAsia"/>
                <w:sz w:val="22"/>
              </w:rPr>
              <w:t>4461</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7</w:t>
            </w:r>
          </w:p>
        </w:tc>
        <w:tc>
          <w:tcPr>
            <w:tcW w:w="1373" w:type="dxa"/>
            <w:shd w:val="clear" w:color="auto" w:fill="auto"/>
            <w:noWrap/>
            <w:vAlign w:val="center"/>
          </w:tcPr>
          <w:p>
            <w:pPr>
              <w:pStyle w:val="65"/>
              <w:rPr>
                <w:sz w:val="22"/>
              </w:rPr>
            </w:pPr>
            <w:r>
              <w:rPr>
                <w:rFonts w:hint="eastAsia"/>
                <w:sz w:val="22"/>
              </w:rPr>
              <w:t>填方</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立方米</w:t>
            </w:r>
          </w:p>
        </w:tc>
        <w:tc>
          <w:tcPr>
            <w:tcW w:w="859" w:type="dxa"/>
            <w:shd w:val="clear" w:color="auto" w:fill="auto"/>
            <w:noWrap/>
            <w:vAlign w:val="center"/>
          </w:tcPr>
          <w:p>
            <w:pPr>
              <w:pStyle w:val="65"/>
              <w:rPr>
                <w:sz w:val="22"/>
              </w:rPr>
            </w:pPr>
            <w:r>
              <w:rPr>
                <w:rFonts w:hint="eastAsia"/>
                <w:sz w:val="22"/>
              </w:rPr>
              <w:t>2567</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8</w:t>
            </w:r>
          </w:p>
        </w:tc>
        <w:tc>
          <w:tcPr>
            <w:tcW w:w="1373" w:type="dxa"/>
            <w:shd w:val="clear" w:color="auto" w:fill="auto"/>
            <w:noWrap/>
            <w:vAlign w:val="center"/>
          </w:tcPr>
          <w:p>
            <w:pPr>
              <w:pStyle w:val="65"/>
              <w:rPr>
                <w:sz w:val="22"/>
              </w:rPr>
            </w:pPr>
            <w:r>
              <w:rPr>
                <w:rFonts w:hint="eastAsia"/>
                <w:sz w:val="22"/>
              </w:rPr>
              <w:t>道路破除及恢复</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平方米</w:t>
            </w:r>
          </w:p>
        </w:tc>
        <w:tc>
          <w:tcPr>
            <w:tcW w:w="859" w:type="dxa"/>
            <w:shd w:val="clear" w:color="auto" w:fill="auto"/>
            <w:noWrap/>
            <w:vAlign w:val="center"/>
          </w:tcPr>
          <w:p>
            <w:pPr>
              <w:pStyle w:val="65"/>
              <w:rPr>
                <w:sz w:val="22"/>
              </w:rPr>
            </w:pPr>
            <w:r>
              <w:rPr>
                <w:rFonts w:hint="eastAsia"/>
                <w:sz w:val="22"/>
              </w:rPr>
              <w:t>2947</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9</w:t>
            </w:r>
          </w:p>
        </w:tc>
        <w:tc>
          <w:tcPr>
            <w:tcW w:w="1373" w:type="dxa"/>
            <w:shd w:val="clear" w:color="auto" w:fill="auto"/>
            <w:noWrap/>
            <w:vAlign w:val="center"/>
          </w:tcPr>
          <w:p>
            <w:pPr>
              <w:pStyle w:val="65"/>
              <w:rPr>
                <w:sz w:val="22"/>
              </w:rPr>
            </w:pPr>
            <w:r>
              <w:rPr>
                <w:rFonts w:hint="eastAsia"/>
                <w:sz w:val="22"/>
              </w:rPr>
              <w:t>雨水排口</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2</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restart"/>
            <w:shd w:val="clear" w:color="auto" w:fill="auto"/>
            <w:noWrap/>
            <w:vAlign w:val="center"/>
          </w:tcPr>
          <w:p>
            <w:pPr>
              <w:pStyle w:val="65"/>
              <w:rPr>
                <w:sz w:val="22"/>
              </w:rPr>
            </w:pPr>
            <w:r>
              <w:rPr>
                <w:rFonts w:hint="eastAsia"/>
                <w:sz w:val="22"/>
              </w:rPr>
              <w:t>1-5</w:t>
            </w:r>
          </w:p>
        </w:tc>
        <w:tc>
          <w:tcPr>
            <w:tcW w:w="0" w:type="auto"/>
            <w:shd w:val="clear" w:color="auto" w:fill="auto"/>
            <w:noWrap/>
            <w:vAlign w:val="center"/>
          </w:tcPr>
          <w:p>
            <w:pPr>
              <w:pStyle w:val="65"/>
              <w:rPr>
                <w:sz w:val="22"/>
              </w:rPr>
            </w:pPr>
            <w:r>
              <w:rPr>
                <w:rFonts w:hint="eastAsia"/>
                <w:sz w:val="22"/>
              </w:rPr>
              <w:t>序号</w:t>
            </w:r>
          </w:p>
        </w:tc>
        <w:tc>
          <w:tcPr>
            <w:tcW w:w="1373" w:type="dxa"/>
            <w:shd w:val="clear" w:color="auto" w:fill="auto"/>
            <w:noWrap/>
            <w:vAlign w:val="center"/>
          </w:tcPr>
          <w:p>
            <w:pPr>
              <w:pStyle w:val="65"/>
              <w:rPr>
                <w:sz w:val="22"/>
              </w:rPr>
            </w:pPr>
            <w:r>
              <w:rPr>
                <w:rFonts w:hint="eastAsia"/>
                <w:sz w:val="22"/>
              </w:rPr>
              <w:t>名称</w:t>
            </w:r>
          </w:p>
        </w:tc>
        <w:tc>
          <w:tcPr>
            <w:tcW w:w="1408" w:type="dxa"/>
            <w:shd w:val="clear" w:color="auto" w:fill="auto"/>
            <w:noWrap/>
            <w:vAlign w:val="center"/>
          </w:tcPr>
          <w:p>
            <w:pPr>
              <w:pStyle w:val="65"/>
              <w:rPr>
                <w:sz w:val="22"/>
              </w:rPr>
            </w:pPr>
            <w:r>
              <w:rPr>
                <w:rFonts w:hint="eastAsia"/>
                <w:sz w:val="22"/>
              </w:rPr>
              <w:t>规格</w:t>
            </w:r>
          </w:p>
        </w:tc>
        <w:tc>
          <w:tcPr>
            <w:tcW w:w="989" w:type="dxa"/>
            <w:shd w:val="clear" w:color="auto" w:fill="auto"/>
            <w:noWrap/>
            <w:vAlign w:val="center"/>
          </w:tcPr>
          <w:p>
            <w:pPr>
              <w:pStyle w:val="65"/>
              <w:rPr>
                <w:sz w:val="22"/>
              </w:rPr>
            </w:pPr>
            <w:r>
              <w:rPr>
                <w:rFonts w:hint="eastAsia"/>
                <w:sz w:val="22"/>
              </w:rPr>
              <w:t>单位</w:t>
            </w:r>
          </w:p>
        </w:tc>
        <w:tc>
          <w:tcPr>
            <w:tcW w:w="859" w:type="dxa"/>
            <w:shd w:val="clear" w:color="auto" w:fill="auto"/>
            <w:noWrap/>
            <w:vAlign w:val="center"/>
          </w:tcPr>
          <w:p>
            <w:pPr>
              <w:pStyle w:val="65"/>
              <w:rPr>
                <w:sz w:val="22"/>
              </w:rPr>
            </w:pPr>
            <w:r>
              <w:rPr>
                <w:rFonts w:hint="eastAsia"/>
                <w:sz w:val="22"/>
              </w:rPr>
              <w:t>数量</w:t>
            </w:r>
          </w:p>
        </w:tc>
        <w:tc>
          <w:tcPr>
            <w:tcW w:w="1146" w:type="dxa"/>
            <w:shd w:val="clear" w:color="auto" w:fill="auto"/>
            <w:noWrap/>
            <w:vAlign w:val="center"/>
          </w:tcPr>
          <w:p>
            <w:pPr>
              <w:pStyle w:val="65"/>
              <w:rPr>
                <w:sz w:val="22"/>
              </w:rPr>
            </w:pPr>
            <w:r>
              <w:rPr>
                <w:rFonts w:hint="eastAsia"/>
                <w:sz w:val="22"/>
              </w:rPr>
              <w:t>材料</w:t>
            </w:r>
          </w:p>
        </w:tc>
        <w:tc>
          <w:tcPr>
            <w:tcW w:w="3248" w:type="dxa"/>
            <w:shd w:val="clear" w:color="auto" w:fill="auto"/>
            <w:noWrap/>
            <w:vAlign w:val="center"/>
          </w:tcPr>
          <w:p>
            <w:pPr>
              <w:pStyle w:val="65"/>
              <w:rPr>
                <w:sz w:val="22"/>
              </w:rPr>
            </w:pPr>
            <w:r>
              <w:rPr>
                <w:rFonts w:hint="eastAsia"/>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1</w:t>
            </w:r>
          </w:p>
        </w:tc>
        <w:tc>
          <w:tcPr>
            <w:tcW w:w="1373" w:type="dxa"/>
            <w:shd w:val="clear" w:color="auto" w:fill="auto"/>
            <w:noWrap/>
            <w:vAlign w:val="center"/>
          </w:tcPr>
          <w:p>
            <w:pPr>
              <w:pStyle w:val="65"/>
              <w:rPr>
                <w:sz w:val="22"/>
              </w:rPr>
            </w:pPr>
            <w:r>
              <w:rPr>
                <w:rFonts w:hint="eastAsia"/>
                <w:sz w:val="22"/>
              </w:rPr>
              <w:t>雨水管道</w:t>
            </w:r>
          </w:p>
        </w:tc>
        <w:tc>
          <w:tcPr>
            <w:tcW w:w="1408" w:type="dxa"/>
            <w:shd w:val="clear" w:color="auto" w:fill="auto"/>
            <w:noWrap/>
            <w:vAlign w:val="center"/>
          </w:tcPr>
          <w:p>
            <w:pPr>
              <w:pStyle w:val="65"/>
              <w:rPr>
                <w:sz w:val="22"/>
              </w:rPr>
            </w:pPr>
            <w:r>
              <w:rPr>
                <w:rFonts w:hint="eastAsia"/>
                <w:sz w:val="22"/>
              </w:rPr>
              <w:t>DN800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1020</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2</w:t>
            </w:r>
          </w:p>
        </w:tc>
        <w:tc>
          <w:tcPr>
            <w:tcW w:w="1373" w:type="dxa"/>
            <w:shd w:val="clear" w:color="auto" w:fill="auto"/>
            <w:noWrap/>
            <w:vAlign w:val="center"/>
          </w:tcPr>
          <w:p>
            <w:pPr>
              <w:pStyle w:val="65"/>
              <w:rPr>
                <w:sz w:val="22"/>
              </w:rPr>
            </w:pPr>
            <w:r>
              <w:rPr>
                <w:rFonts w:hint="eastAsia"/>
                <w:sz w:val="22"/>
              </w:rPr>
              <w:t>检查井</w:t>
            </w:r>
          </w:p>
        </w:tc>
        <w:tc>
          <w:tcPr>
            <w:tcW w:w="1408" w:type="dxa"/>
            <w:shd w:val="clear" w:color="auto" w:fill="auto"/>
            <w:noWrap/>
            <w:vAlign w:val="center"/>
          </w:tcPr>
          <w:p>
            <w:pPr>
              <w:pStyle w:val="65"/>
              <w:rPr>
                <w:sz w:val="22"/>
              </w:rPr>
            </w:pPr>
            <w:r>
              <w:rPr>
                <w:rFonts w:hint="eastAsia"/>
                <w:sz w:val="22"/>
              </w:rPr>
              <w:t>Ø1250</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24</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做法参照图集06MS201-3，P25。井盖选用球墨铸铁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3</w:t>
            </w:r>
          </w:p>
        </w:tc>
        <w:tc>
          <w:tcPr>
            <w:tcW w:w="1373" w:type="dxa"/>
            <w:shd w:val="clear" w:color="auto" w:fill="auto"/>
            <w:noWrap/>
            <w:vAlign w:val="center"/>
          </w:tcPr>
          <w:p>
            <w:pPr>
              <w:pStyle w:val="65"/>
              <w:rPr>
                <w:sz w:val="22"/>
              </w:rPr>
            </w:pPr>
            <w:r>
              <w:rPr>
                <w:rFonts w:hint="eastAsia"/>
                <w:sz w:val="22"/>
              </w:rPr>
              <w:t>沉泥井</w:t>
            </w:r>
          </w:p>
        </w:tc>
        <w:tc>
          <w:tcPr>
            <w:tcW w:w="1408" w:type="dxa"/>
            <w:shd w:val="clear" w:color="auto" w:fill="auto"/>
            <w:noWrap/>
            <w:vAlign w:val="center"/>
          </w:tcPr>
          <w:p>
            <w:pPr>
              <w:pStyle w:val="65"/>
              <w:rPr>
                <w:sz w:val="22"/>
              </w:rPr>
            </w:pPr>
            <w:r>
              <w:rPr>
                <w:rFonts w:hint="eastAsia"/>
                <w:sz w:val="22"/>
              </w:rPr>
              <w:t>Ø1250</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12</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4</w:t>
            </w:r>
          </w:p>
        </w:tc>
        <w:tc>
          <w:tcPr>
            <w:tcW w:w="1373" w:type="dxa"/>
            <w:shd w:val="clear" w:color="auto" w:fill="auto"/>
            <w:noWrap/>
            <w:vAlign w:val="center"/>
          </w:tcPr>
          <w:p>
            <w:pPr>
              <w:pStyle w:val="65"/>
              <w:rPr>
                <w:sz w:val="22"/>
              </w:rPr>
            </w:pPr>
            <w:r>
              <w:rPr>
                <w:rFonts w:hint="eastAsia"/>
                <w:sz w:val="22"/>
              </w:rPr>
              <w:t>雨水口</w:t>
            </w:r>
          </w:p>
        </w:tc>
        <w:tc>
          <w:tcPr>
            <w:tcW w:w="1408" w:type="dxa"/>
            <w:shd w:val="clear" w:color="auto" w:fill="auto"/>
            <w:noWrap/>
            <w:vAlign w:val="center"/>
          </w:tcPr>
          <w:p>
            <w:pPr>
              <w:pStyle w:val="65"/>
              <w:rPr>
                <w:sz w:val="22"/>
              </w:rPr>
            </w:pPr>
            <w:r>
              <w:rPr>
                <w:rFonts w:hint="eastAsia"/>
                <w:sz w:val="22"/>
              </w:rPr>
              <w:t>单篦雨水口</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36</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5</w:t>
            </w:r>
          </w:p>
        </w:tc>
        <w:tc>
          <w:tcPr>
            <w:tcW w:w="1373" w:type="dxa"/>
            <w:shd w:val="clear" w:color="auto" w:fill="auto"/>
            <w:noWrap/>
            <w:vAlign w:val="center"/>
          </w:tcPr>
          <w:p>
            <w:pPr>
              <w:pStyle w:val="65"/>
              <w:rPr>
                <w:sz w:val="22"/>
              </w:rPr>
            </w:pPr>
            <w:r>
              <w:rPr>
                <w:rFonts w:hint="eastAsia"/>
                <w:sz w:val="22"/>
              </w:rPr>
              <w:t>雨水支管</w:t>
            </w:r>
          </w:p>
        </w:tc>
        <w:tc>
          <w:tcPr>
            <w:tcW w:w="1408" w:type="dxa"/>
            <w:shd w:val="clear" w:color="auto" w:fill="auto"/>
            <w:noWrap/>
            <w:vAlign w:val="center"/>
          </w:tcPr>
          <w:p>
            <w:pPr>
              <w:pStyle w:val="65"/>
              <w:rPr>
                <w:sz w:val="22"/>
              </w:rPr>
            </w:pPr>
            <w:r>
              <w:rPr>
                <w:rFonts w:hint="eastAsia"/>
                <w:sz w:val="22"/>
              </w:rPr>
              <w:t>DN200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150</w:t>
            </w:r>
          </w:p>
        </w:tc>
        <w:tc>
          <w:tcPr>
            <w:tcW w:w="1146" w:type="dxa"/>
            <w:shd w:val="clear" w:color="auto" w:fill="auto"/>
            <w:noWrap/>
            <w:vAlign w:val="center"/>
          </w:tcPr>
          <w:p>
            <w:pPr>
              <w:pStyle w:val="65"/>
              <w:rPr>
                <w:sz w:val="22"/>
              </w:rPr>
            </w:pPr>
            <w:r>
              <w:rPr>
                <w:rFonts w:hint="eastAsia"/>
                <w:sz w:val="22"/>
              </w:rPr>
              <w:t>塑料</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6</w:t>
            </w:r>
          </w:p>
        </w:tc>
        <w:tc>
          <w:tcPr>
            <w:tcW w:w="1373" w:type="dxa"/>
            <w:shd w:val="clear" w:color="auto" w:fill="auto"/>
            <w:noWrap/>
            <w:vAlign w:val="center"/>
          </w:tcPr>
          <w:p>
            <w:pPr>
              <w:pStyle w:val="65"/>
              <w:rPr>
                <w:sz w:val="22"/>
              </w:rPr>
            </w:pPr>
            <w:r>
              <w:rPr>
                <w:rFonts w:hint="eastAsia"/>
                <w:sz w:val="22"/>
              </w:rPr>
              <w:t>挖方</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立方米</w:t>
            </w:r>
          </w:p>
        </w:tc>
        <w:tc>
          <w:tcPr>
            <w:tcW w:w="859" w:type="dxa"/>
            <w:shd w:val="clear" w:color="auto" w:fill="auto"/>
            <w:noWrap/>
            <w:vAlign w:val="center"/>
          </w:tcPr>
          <w:p>
            <w:pPr>
              <w:pStyle w:val="65"/>
              <w:rPr>
                <w:sz w:val="22"/>
              </w:rPr>
            </w:pPr>
            <w:r>
              <w:rPr>
                <w:rFonts w:hint="eastAsia"/>
                <w:sz w:val="22"/>
              </w:rPr>
              <w:t>4461</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7</w:t>
            </w:r>
          </w:p>
        </w:tc>
        <w:tc>
          <w:tcPr>
            <w:tcW w:w="1373" w:type="dxa"/>
            <w:shd w:val="clear" w:color="auto" w:fill="auto"/>
            <w:noWrap/>
            <w:vAlign w:val="center"/>
          </w:tcPr>
          <w:p>
            <w:pPr>
              <w:pStyle w:val="65"/>
              <w:rPr>
                <w:sz w:val="22"/>
              </w:rPr>
            </w:pPr>
            <w:r>
              <w:rPr>
                <w:rFonts w:hint="eastAsia"/>
                <w:sz w:val="22"/>
              </w:rPr>
              <w:t>填方</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立方米</w:t>
            </w:r>
          </w:p>
        </w:tc>
        <w:tc>
          <w:tcPr>
            <w:tcW w:w="859" w:type="dxa"/>
            <w:shd w:val="clear" w:color="auto" w:fill="auto"/>
            <w:noWrap/>
            <w:vAlign w:val="center"/>
          </w:tcPr>
          <w:p>
            <w:pPr>
              <w:pStyle w:val="65"/>
              <w:rPr>
                <w:sz w:val="22"/>
              </w:rPr>
            </w:pPr>
            <w:r>
              <w:rPr>
                <w:rFonts w:hint="eastAsia"/>
                <w:sz w:val="22"/>
              </w:rPr>
              <w:t>2567</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8</w:t>
            </w:r>
          </w:p>
        </w:tc>
        <w:tc>
          <w:tcPr>
            <w:tcW w:w="1373" w:type="dxa"/>
            <w:shd w:val="clear" w:color="auto" w:fill="auto"/>
            <w:noWrap/>
            <w:vAlign w:val="center"/>
          </w:tcPr>
          <w:p>
            <w:pPr>
              <w:pStyle w:val="65"/>
              <w:rPr>
                <w:sz w:val="22"/>
              </w:rPr>
            </w:pPr>
            <w:r>
              <w:rPr>
                <w:rFonts w:hint="eastAsia"/>
                <w:sz w:val="22"/>
              </w:rPr>
              <w:t>道路破除及恢复</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平方米</w:t>
            </w:r>
          </w:p>
        </w:tc>
        <w:tc>
          <w:tcPr>
            <w:tcW w:w="859" w:type="dxa"/>
            <w:shd w:val="clear" w:color="auto" w:fill="auto"/>
            <w:noWrap/>
            <w:vAlign w:val="center"/>
          </w:tcPr>
          <w:p>
            <w:pPr>
              <w:pStyle w:val="65"/>
              <w:rPr>
                <w:sz w:val="22"/>
              </w:rPr>
            </w:pPr>
            <w:r>
              <w:rPr>
                <w:rFonts w:hint="eastAsia"/>
                <w:sz w:val="22"/>
              </w:rPr>
              <w:t>2947</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9</w:t>
            </w:r>
          </w:p>
        </w:tc>
        <w:tc>
          <w:tcPr>
            <w:tcW w:w="1373" w:type="dxa"/>
            <w:shd w:val="clear" w:color="auto" w:fill="auto"/>
            <w:noWrap/>
            <w:vAlign w:val="center"/>
          </w:tcPr>
          <w:p>
            <w:pPr>
              <w:pStyle w:val="65"/>
              <w:rPr>
                <w:sz w:val="22"/>
              </w:rPr>
            </w:pPr>
            <w:r>
              <w:rPr>
                <w:rFonts w:hint="eastAsia"/>
                <w:sz w:val="22"/>
              </w:rPr>
              <w:t>雨水排口</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2</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restart"/>
            <w:shd w:val="clear" w:color="auto" w:fill="auto"/>
            <w:noWrap/>
            <w:vAlign w:val="center"/>
          </w:tcPr>
          <w:p>
            <w:pPr>
              <w:pStyle w:val="65"/>
              <w:rPr>
                <w:sz w:val="22"/>
              </w:rPr>
            </w:pPr>
            <w:r>
              <w:rPr>
                <w:rFonts w:hint="eastAsia"/>
                <w:sz w:val="22"/>
              </w:rPr>
              <w:t>1-6</w:t>
            </w:r>
          </w:p>
        </w:tc>
        <w:tc>
          <w:tcPr>
            <w:tcW w:w="0" w:type="auto"/>
            <w:shd w:val="clear" w:color="auto" w:fill="auto"/>
            <w:noWrap/>
            <w:vAlign w:val="center"/>
          </w:tcPr>
          <w:p>
            <w:pPr>
              <w:pStyle w:val="65"/>
              <w:rPr>
                <w:sz w:val="22"/>
              </w:rPr>
            </w:pPr>
            <w:r>
              <w:rPr>
                <w:rFonts w:hint="eastAsia"/>
                <w:sz w:val="22"/>
              </w:rPr>
              <w:t>序号</w:t>
            </w:r>
          </w:p>
        </w:tc>
        <w:tc>
          <w:tcPr>
            <w:tcW w:w="1373" w:type="dxa"/>
            <w:shd w:val="clear" w:color="auto" w:fill="auto"/>
            <w:noWrap/>
            <w:vAlign w:val="center"/>
          </w:tcPr>
          <w:p>
            <w:pPr>
              <w:pStyle w:val="65"/>
              <w:rPr>
                <w:sz w:val="22"/>
              </w:rPr>
            </w:pPr>
            <w:r>
              <w:rPr>
                <w:rFonts w:hint="eastAsia"/>
                <w:sz w:val="22"/>
              </w:rPr>
              <w:t>名称</w:t>
            </w:r>
          </w:p>
        </w:tc>
        <w:tc>
          <w:tcPr>
            <w:tcW w:w="1408" w:type="dxa"/>
            <w:shd w:val="clear" w:color="auto" w:fill="auto"/>
            <w:noWrap/>
            <w:vAlign w:val="center"/>
          </w:tcPr>
          <w:p>
            <w:pPr>
              <w:pStyle w:val="65"/>
              <w:rPr>
                <w:sz w:val="22"/>
              </w:rPr>
            </w:pPr>
            <w:r>
              <w:rPr>
                <w:rFonts w:hint="eastAsia"/>
                <w:sz w:val="22"/>
              </w:rPr>
              <w:t>规格</w:t>
            </w:r>
          </w:p>
        </w:tc>
        <w:tc>
          <w:tcPr>
            <w:tcW w:w="989" w:type="dxa"/>
            <w:shd w:val="clear" w:color="auto" w:fill="auto"/>
            <w:noWrap/>
            <w:vAlign w:val="center"/>
          </w:tcPr>
          <w:p>
            <w:pPr>
              <w:pStyle w:val="65"/>
              <w:rPr>
                <w:sz w:val="22"/>
              </w:rPr>
            </w:pPr>
            <w:r>
              <w:rPr>
                <w:rFonts w:hint="eastAsia"/>
                <w:sz w:val="22"/>
              </w:rPr>
              <w:t>单位</w:t>
            </w:r>
          </w:p>
        </w:tc>
        <w:tc>
          <w:tcPr>
            <w:tcW w:w="859" w:type="dxa"/>
            <w:shd w:val="clear" w:color="auto" w:fill="auto"/>
            <w:noWrap/>
            <w:vAlign w:val="center"/>
          </w:tcPr>
          <w:p>
            <w:pPr>
              <w:pStyle w:val="65"/>
              <w:rPr>
                <w:sz w:val="22"/>
              </w:rPr>
            </w:pPr>
            <w:r>
              <w:rPr>
                <w:rFonts w:hint="eastAsia"/>
                <w:sz w:val="22"/>
              </w:rPr>
              <w:t>数量</w:t>
            </w:r>
          </w:p>
        </w:tc>
        <w:tc>
          <w:tcPr>
            <w:tcW w:w="1146" w:type="dxa"/>
            <w:shd w:val="clear" w:color="auto" w:fill="auto"/>
            <w:noWrap/>
            <w:vAlign w:val="center"/>
          </w:tcPr>
          <w:p>
            <w:pPr>
              <w:pStyle w:val="65"/>
              <w:rPr>
                <w:sz w:val="22"/>
              </w:rPr>
            </w:pPr>
            <w:r>
              <w:rPr>
                <w:rFonts w:hint="eastAsia"/>
                <w:sz w:val="22"/>
              </w:rPr>
              <w:t>材料</w:t>
            </w:r>
          </w:p>
        </w:tc>
        <w:tc>
          <w:tcPr>
            <w:tcW w:w="3248" w:type="dxa"/>
            <w:shd w:val="clear" w:color="auto" w:fill="auto"/>
            <w:noWrap/>
            <w:vAlign w:val="center"/>
          </w:tcPr>
          <w:p>
            <w:pPr>
              <w:pStyle w:val="65"/>
              <w:rPr>
                <w:sz w:val="22"/>
              </w:rPr>
            </w:pPr>
            <w:r>
              <w:rPr>
                <w:rFonts w:hint="eastAsia"/>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1</w:t>
            </w:r>
          </w:p>
        </w:tc>
        <w:tc>
          <w:tcPr>
            <w:tcW w:w="1373" w:type="dxa"/>
            <w:shd w:val="clear" w:color="auto" w:fill="auto"/>
            <w:noWrap/>
            <w:vAlign w:val="center"/>
          </w:tcPr>
          <w:p>
            <w:pPr>
              <w:pStyle w:val="65"/>
              <w:rPr>
                <w:sz w:val="22"/>
              </w:rPr>
            </w:pPr>
            <w:r>
              <w:rPr>
                <w:rFonts w:hint="eastAsia"/>
                <w:sz w:val="22"/>
              </w:rPr>
              <w:t>雨水管道</w:t>
            </w:r>
          </w:p>
        </w:tc>
        <w:tc>
          <w:tcPr>
            <w:tcW w:w="1408" w:type="dxa"/>
            <w:shd w:val="clear" w:color="auto" w:fill="auto"/>
            <w:noWrap/>
            <w:vAlign w:val="center"/>
          </w:tcPr>
          <w:p>
            <w:pPr>
              <w:pStyle w:val="65"/>
              <w:rPr>
                <w:sz w:val="22"/>
              </w:rPr>
            </w:pPr>
            <w:r>
              <w:rPr>
                <w:rFonts w:hint="eastAsia"/>
                <w:sz w:val="22"/>
              </w:rPr>
              <w:t>DN600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780</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2</w:t>
            </w:r>
          </w:p>
        </w:tc>
        <w:tc>
          <w:tcPr>
            <w:tcW w:w="1373" w:type="dxa"/>
            <w:shd w:val="clear" w:color="auto" w:fill="auto"/>
            <w:noWrap/>
            <w:vAlign w:val="center"/>
          </w:tcPr>
          <w:p>
            <w:pPr>
              <w:pStyle w:val="65"/>
              <w:rPr>
                <w:sz w:val="22"/>
              </w:rPr>
            </w:pPr>
            <w:r>
              <w:rPr>
                <w:rFonts w:hint="eastAsia"/>
                <w:sz w:val="22"/>
              </w:rPr>
              <w:t>检查井</w:t>
            </w:r>
          </w:p>
        </w:tc>
        <w:tc>
          <w:tcPr>
            <w:tcW w:w="1408" w:type="dxa"/>
            <w:shd w:val="clear" w:color="auto" w:fill="auto"/>
            <w:noWrap/>
            <w:vAlign w:val="center"/>
          </w:tcPr>
          <w:p>
            <w:pPr>
              <w:pStyle w:val="65"/>
              <w:rPr>
                <w:sz w:val="22"/>
              </w:rPr>
            </w:pPr>
            <w:r>
              <w:rPr>
                <w:rFonts w:hint="eastAsia"/>
                <w:sz w:val="22"/>
              </w:rPr>
              <w:t>Ø1000</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18</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做法参照图集06MS201-3，P21。井盖选用球墨铸铁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3</w:t>
            </w:r>
          </w:p>
        </w:tc>
        <w:tc>
          <w:tcPr>
            <w:tcW w:w="1373" w:type="dxa"/>
            <w:shd w:val="clear" w:color="auto" w:fill="auto"/>
            <w:noWrap/>
            <w:vAlign w:val="center"/>
          </w:tcPr>
          <w:p>
            <w:pPr>
              <w:pStyle w:val="65"/>
              <w:rPr>
                <w:sz w:val="22"/>
              </w:rPr>
            </w:pPr>
            <w:r>
              <w:rPr>
                <w:rFonts w:hint="eastAsia"/>
                <w:sz w:val="22"/>
              </w:rPr>
              <w:t>沉泥井</w:t>
            </w:r>
          </w:p>
        </w:tc>
        <w:tc>
          <w:tcPr>
            <w:tcW w:w="1408" w:type="dxa"/>
            <w:shd w:val="clear" w:color="auto" w:fill="auto"/>
            <w:noWrap/>
            <w:vAlign w:val="center"/>
          </w:tcPr>
          <w:p>
            <w:pPr>
              <w:pStyle w:val="65"/>
              <w:rPr>
                <w:sz w:val="22"/>
              </w:rPr>
            </w:pPr>
            <w:r>
              <w:rPr>
                <w:rFonts w:hint="eastAsia"/>
                <w:sz w:val="22"/>
              </w:rPr>
              <w:t>Ø1000</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10</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4</w:t>
            </w:r>
          </w:p>
        </w:tc>
        <w:tc>
          <w:tcPr>
            <w:tcW w:w="1373" w:type="dxa"/>
            <w:shd w:val="clear" w:color="auto" w:fill="auto"/>
            <w:noWrap/>
            <w:vAlign w:val="center"/>
          </w:tcPr>
          <w:p>
            <w:pPr>
              <w:pStyle w:val="65"/>
              <w:rPr>
                <w:sz w:val="22"/>
              </w:rPr>
            </w:pPr>
            <w:r>
              <w:rPr>
                <w:rFonts w:hint="eastAsia"/>
                <w:sz w:val="22"/>
              </w:rPr>
              <w:t>雨水口</w:t>
            </w:r>
          </w:p>
        </w:tc>
        <w:tc>
          <w:tcPr>
            <w:tcW w:w="1408" w:type="dxa"/>
            <w:shd w:val="clear" w:color="auto" w:fill="auto"/>
            <w:noWrap/>
            <w:vAlign w:val="center"/>
          </w:tcPr>
          <w:p>
            <w:pPr>
              <w:pStyle w:val="65"/>
              <w:rPr>
                <w:sz w:val="22"/>
              </w:rPr>
            </w:pPr>
            <w:r>
              <w:rPr>
                <w:rFonts w:hint="eastAsia"/>
                <w:sz w:val="22"/>
              </w:rPr>
              <w:t>单篦雨水口</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28</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5</w:t>
            </w:r>
          </w:p>
        </w:tc>
        <w:tc>
          <w:tcPr>
            <w:tcW w:w="1373" w:type="dxa"/>
            <w:shd w:val="clear" w:color="auto" w:fill="auto"/>
            <w:noWrap/>
            <w:vAlign w:val="center"/>
          </w:tcPr>
          <w:p>
            <w:pPr>
              <w:pStyle w:val="65"/>
              <w:rPr>
                <w:sz w:val="22"/>
              </w:rPr>
            </w:pPr>
            <w:r>
              <w:rPr>
                <w:rFonts w:hint="eastAsia"/>
                <w:sz w:val="22"/>
              </w:rPr>
              <w:t>雨水支管</w:t>
            </w:r>
          </w:p>
        </w:tc>
        <w:tc>
          <w:tcPr>
            <w:tcW w:w="1408" w:type="dxa"/>
            <w:shd w:val="clear" w:color="auto" w:fill="auto"/>
            <w:noWrap/>
            <w:vAlign w:val="center"/>
          </w:tcPr>
          <w:p>
            <w:pPr>
              <w:pStyle w:val="65"/>
              <w:rPr>
                <w:sz w:val="22"/>
              </w:rPr>
            </w:pPr>
            <w:r>
              <w:rPr>
                <w:rFonts w:hint="eastAsia"/>
                <w:sz w:val="22"/>
              </w:rPr>
              <w:t>DN200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100</w:t>
            </w:r>
          </w:p>
        </w:tc>
        <w:tc>
          <w:tcPr>
            <w:tcW w:w="1146" w:type="dxa"/>
            <w:shd w:val="clear" w:color="auto" w:fill="auto"/>
            <w:noWrap/>
            <w:vAlign w:val="center"/>
          </w:tcPr>
          <w:p>
            <w:pPr>
              <w:pStyle w:val="65"/>
              <w:rPr>
                <w:sz w:val="22"/>
              </w:rPr>
            </w:pPr>
            <w:r>
              <w:rPr>
                <w:rFonts w:hint="eastAsia"/>
                <w:sz w:val="22"/>
              </w:rPr>
              <w:t>塑料</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6</w:t>
            </w:r>
          </w:p>
        </w:tc>
        <w:tc>
          <w:tcPr>
            <w:tcW w:w="1373" w:type="dxa"/>
            <w:shd w:val="clear" w:color="auto" w:fill="auto"/>
            <w:noWrap/>
            <w:vAlign w:val="center"/>
          </w:tcPr>
          <w:p>
            <w:pPr>
              <w:pStyle w:val="65"/>
              <w:rPr>
                <w:sz w:val="22"/>
              </w:rPr>
            </w:pPr>
            <w:r>
              <w:rPr>
                <w:rFonts w:hint="eastAsia"/>
                <w:sz w:val="22"/>
              </w:rPr>
              <w:t>挖方</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立方米</w:t>
            </w:r>
          </w:p>
        </w:tc>
        <w:tc>
          <w:tcPr>
            <w:tcW w:w="859" w:type="dxa"/>
            <w:shd w:val="clear" w:color="auto" w:fill="auto"/>
            <w:noWrap/>
            <w:vAlign w:val="center"/>
          </w:tcPr>
          <w:p>
            <w:pPr>
              <w:pStyle w:val="65"/>
              <w:rPr>
                <w:sz w:val="22"/>
              </w:rPr>
            </w:pPr>
            <w:r>
              <w:rPr>
                <w:rFonts w:hint="eastAsia"/>
                <w:sz w:val="22"/>
              </w:rPr>
              <w:t>2612</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7</w:t>
            </w:r>
          </w:p>
        </w:tc>
        <w:tc>
          <w:tcPr>
            <w:tcW w:w="1373" w:type="dxa"/>
            <w:shd w:val="clear" w:color="auto" w:fill="auto"/>
            <w:noWrap/>
            <w:vAlign w:val="center"/>
          </w:tcPr>
          <w:p>
            <w:pPr>
              <w:pStyle w:val="65"/>
              <w:rPr>
                <w:sz w:val="22"/>
              </w:rPr>
            </w:pPr>
            <w:r>
              <w:rPr>
                <w:rFonts w:hint="eastAsia"/>
                <w:sz w:val="22"/>
              </w:rPr>
              <w:t>填方</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立方米</w:t>
            </w:r>
          </w:p>
        </w:tc>
        <w:tc>
          <w:tcPr>
            <w:tcW w:w="859" w:type="dxa"/>
            <w:shd w:val="clear" w:color="auto" w:fill="auto"/>
            <w:noWrap/>
            <w:vAlign w:val="center"/>
          </w:tcPr>
          <w:p>
            <w:pPr>
              <w:pStyle w:val="65"/>
              <w:rPr>
                <w:sz w:val="22"/>
              </w:rPr>
            </w:pPr>
            <w:r>
              <w:rPr>
                <w:rFonts w:hint="eastAsia"/>
                <w:sz w:val="22"/>
              </w:rPr>
              <w:t>1351</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8</w:t>
            </w:r>
          </w:p>
        </w:tc>
        <w:tc>
          <w:tcPr>
            <w:tcW w:w="1373" w:type="dxa"/>
            <w:shd w:val="clear" w:color="auto" w:fill="auto"/>
            <w:noWrap/>
            <w:vAlign w:val="center"/>
          </w:tcPr>
          <w:p>
            <w:pPr>
              <w:pStyle w:val="65"/>
              <w:rPr>
                <w:sz w:val="22"/>
              </w:rPr>
            </w:pPr>
            <w:r>
              <w:rPr>
                <w:rFonts w:hint="eastAsia"/>
                <w:sz w:val="22"/>
              </w:rPr>
              <w:t>道路破除及恢复</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平方米</w:t>
            </w:r>
          </w:p>
        </w:tc>
        <w:tc>
          <w:tcPr>
            <w:tcW w:w="859" w:type="dxa"/>
            <w:shd w:val="clear" w:color="auto" w:fill="auto"/>
            <w:noWrap/>
            <w:vAlign w:val="center"/>
          </w:tcPr>
          <w:p>
            <w:pPr>
              <w:pStyle w:val="65"/>
              <w:rPr>
                <w:sz w:val="22"/>
              </w:rPr>
            </w:pPr>
            <w:r>
              <w:rPr>
                <w:rFonts w:hint="eastAsia"/>
                <w:sz w:val="22"/>
              </w:rPr>
              <w:t>1887</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restart"/>
            <w:shd w:val="clear" w:color="auto" w:fill="auto"/>
            <w:noWrap/>
            <w:vAlign w:val="center"/>
          </w:tcPr>
          <w:p>
            <w:pPr>
              <w:pStyle w:val="65"/>
              <w:rPr>
                <w:sz w:val="22"/>
              </w:rPr>
            </w:pPr>
            <w:r>
              <w:rPr>
                <w:rFonts w:hint="eastAsia"/>
                <w:sz w:val="22"/>
              </w:rPr>
              <w:t>1-7</w:t>
            </w:r>
          </w:p>
        </w:tc>
        <w:tc>
          <w:tcPr>
            <w:tcW w:w="0" w:type="auto"/>
            <w:shd w:val="clear" w:color="auto" w:fill="auto"/>
            <w:noWrap/>
            <w:vAlign w:val="center"/>
          </w:tcPr>
          <w:p>
            <w:pPr>
              <w:pStyle w:val="65"/>
              <w:rPr>
                <w:sz w:val="22"/>
              </w:rPr>
            </w:pPr>
            <w:r>
              <w:rPr>
                <w:rFonts w:hint="eastAsia"/>
                <w:sz w:val="22"/>
              </w:rPr>
              <w:t>序号</w:t>
            </w:r>
          </w:p>
        </w:tc>
        <w:tc>
          <w:tcPr>
            <w:tcW w:w="1373" w:type="dxa"/>
            <w:shd w:val="clear" w:color="auto" w:fill="auto"/>
            <w:noWrap/>
            <w:vAlign w:val="center"/>
          </w:tcPr>
          <w:p>
            <w:pPr>
              <w:pStyle w:val="65"/>
              <w:rPr>
                <w:sz w:val="22"/>
              </w:rPr>
            </w:pPr>
            <w:r>
              <w:rPr>
                <w:rFonts w:hint="eastAsia"/>
                <w:sz w:val="22"/>
              </w:rPr>
              <w:t>名称</w:t>
            </w:r>
          </w:p>
        </w:tc>
        <w:tc>
          <w:tcPr>
            <w:tcW w:w="1408" w:type="dxa"/>
            <w:shd w:val="clear" w:color="auto" w:fill="auto"/>
            <w:noWrap/>
            <w:vAlign w:val="center"/>
          </w:tcPr>
          <w:p>
            <w:pPr>
              <w:pStyle w:val="65"/>
              <w:rPr>
                <w:sz w:val="22"/>
              </w:rPr>
            </w:pPr>
            <w:r>
              <w:rPr>
                <w:rFonts w:hint="eastAsia"/>
                <w:sz w:val="22"/>
              </w:rPr>
              <w:t>规格</w:t>
            </w:r>
          </w:p>
        </w:tc>
        <w:tc>
          <w:tcPr>
            <w:tcW w:w="989" w:type="dxa"/>
            <w:shd w:val="clear" w:color="auto" w:fill="auto"/>
            <w:noWrap/>
            <w:vAlign w:val="center"/>
          </w:tcPr>
          <w:p>
            <w:pPr>
              <w:pStyle w:val="65"/>
              <w:rPr>
                <w:sz w:val="22"/>
              </w:rPr>
            </w:pPr>
            <w:r>
              <w:rPr>
                <w:rFonts w:hint="eastAsia"/>
                <w:sz w:val="22"/>
              </w:rPr>
              <w:t>单位</w:t>
            </w:r>
          </w:p>
        </w:tc>
        <w:tc>
          <w:tcPr>
            <w:tcW w:w="859" w:type="dxa"/>
            <w:shd w:val="clear" w:color="auto" w:fill="auto"/>
            <w:noWrap/>
            <w:vAlign w:val="center"/>
          </w:tcPr>
          <w:p>
            <w:pPr>
              <w:pStyle w:val="65"/>
              <w:rPr>
                <w:sz w:val="22"/>
              </w:rPr>
            </w:pPr>
            <w:r>
              <w:rPr>
                <w:rFonts w:hint="eastAsia"/>
                <w:sz w:val="22"/>
              </w:rPr>
              <w:t>数量</w:t>
            </w:r>
          </w:p>
        </w:tc>
        <w:tc>
          <w:tcPr>
            <w:tcW w:w="1146" w:type="dxa"/>
            <w:shd w:val="clear" w:color="auto" w:fill="auto"/>
            <w:noWrap/>
            <w:vAlign w:val="center"/>
          </w:tcPr>
          <w:p>
            <w:pPr>
              <w:pStyle w:val="65"/>
              <w:rPr>
                <w:sz w:val="22"/>
              </w:rPr>
            </w:pPr>
            <w:r>
              <w:rPr>
                <w:rFonts w:hint="eastAsia"/>
                <w:sz w:val="22"/>
              </w:rPr>
              <w:t>材料</w:t>
            </w:r>
          </w:p>
        </w:tc>
        <w:tc>
          <w:tcPr>
            <w:tcW w:w="3248" w:type="dxa"/>
            <w:shd w:val="clear" w:color="auto" w:fill="auto"/>
            <w:noWrap/>
            <w:vAlign w:val="center"/>
          </w:tcPr>
          <w:p>
            <w:pPr>
              <w:pStyle w:val="65"/>
              <w:rPr>
                <w:sz w:val="22"/>
              </w:rPr>
            </w:pPr>
            <w:r>
              <w:rPr>
                <w:rFonts w:hint="eastAsia"/>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1</w:t>
            </w:r>
          </w:p>
        </w:tc>
        <w:tc>
          <w:tcPr>
            <w:tcW w:w="1373" w:type="dxa"/>
            <w:shd w:val="clear" w:color="auto" w:fill="auto"/>
            <w:noWrap/>
            <w:vAlign w:val="center"/>
          </w:tcPr>
          <w:p>
            <w:pPr>
              <w:pStyle w:val="65"/>
              <w:rPr>
                <w:sz w:val="22"/>
              </w:rPr>
            </w:pPr>
            <w:r>
              <w:rPr>
                <w:rFonts w:hint="eastAsia"/>
                <w:sz w:val="22"/>
              </w:rPr>
              <w:t>雨水管道</w:t>
            </w:r>
          </w:p>
        </w:tc>
        <w:tc>
          <w:tcPr>
            <w:tcW w:w="1408" w:type="dxa"/>
            <w:shd w:val="clear" w:color="auto" w:fill="auto"/>
            <w:noWrap/>
            <w:vAlign w:val="center"/>
          </w:tcPr>
          <w:p>
            <w:pPr>
              <w:pStyle w:val="65"/>
              <w:rPr>
                <w:sz w:val="22"/>
              </w:rPr>
            </w:pPr>
            <w:r>
              <w:rPr>
                <w:rFonts w:hint="eastAsia"/>
                <w:sz w:val="22"/>
              </w:rPr>
              <w:t>DN600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360</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2</w:t>
            </w:r>
          </w:p>
        </w:tc>
        <w:tc>
          <w:tcPr>
            <w:tcW w:w="1373" w:type="dxa"/>
            <w:shd w:val="clear" w:color="auto" w:fill="auto"/>
            <w:noWrap/>
            <w:vAlign w:val="center"/>
          </w:tcPr>
          <w:p>
            <w:pPr>
              <w:pStyle w:val="65"/>
              <w:rPr>
                <w:sz w:val="22"/>
              </w:rPr>
            </w:pPr>
            <w:r>
              <w:rPr>
                <w:rFonts w:hint="eastAsia"/>
                <w:sz w:val="22"/>
              </w:rPr>
              <w:t>雨水管道</w:t>
            </w:r>
          </w:p>
        </w:tc>
        <w:tc>
          <w:tcPr>
            <w:tcW w:w="1408" w:type="dxa"/>
            <w:shd w:val="clear" w:color="auto" w:fill="auto"/>
            <w:noWrap/>
            <w:vAlign w:val="center"/>
          </w:tcPr>
          <w:p>
            <w:pPr>
              <w:pStyle w:val="65"/>
              <w:rPr>
                <w:sz w:val="22"/>
              </w:rPr>
            </w:pPr>
            <w:r>
              <w:rPr>
                <w:rFonts w:hint="eastAsia"/>
                <w:sz w:val="22"/>
              </w:rPr>
              <w:t>DN800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2700</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3</w:t>
            </w:r>
          </w:p>
        </w:tc>
        <w:tc>
          <w:tcPr>
            <w:tcW w:w="1373" w:type="dxa"/>
            <w:shd w:val="clear" w:color="auto" w:fill="auto"/>
            <w:noWrap/>
            <w:vAlign w:val="center"/>
          </w:tcPr>
          <w:p>
            <w:pPr>
              <w:pStyle w:val="65"/>
              <w:rPr>
                <w:sz w:val="22"/>
              </w:rPr>
            </w:pPr>
            <w:r>
              <w:rPr>
                <w:rFonts w:hint="eastAsia"/>
                <w:sz w:val="22"/>
              </w:rPr>
              <w:t>检查井</w:t>
            </w:r>
          </w:p>
        </w:tc>
        <w:tc>
          <w:tcPr>
            <w:tcW w:w="1408" w:type="dxa"/>
            <w:shd w:val="clear" w:color="auto" w:fill="auto"/>
            <w:noWrap/>
            <w:vAlign w:val="center"/>
          </w:tcPr>
          <w:p>
            <w:pPr>
              <w:pStyle w:val="65"/>
              <w:rPr>
                <w:sz w:val="22"/>
              </w:rPr>
            </w:pPr>
            <w:r>
              <w:rPr>
                <w:rFonts w:hint="eastAsia"/>
                <w:sz w:val="22"/>
              </w:rPr>
              <w:t>Ø1000</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8</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做法参照图集06MS201-3，P21。井盖选用球墨铸铁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4</w:t>
            </w:r>
          </w:p>
        </w:tc>
        <w:tc>
          <w:tcPr>
            <w:tcW w:w="1373" w:type="dxa"/>
            <w:shd w:val="clear" w:color="auto" w:fill="auto"/>
            <w:noWrap/>
            <w:vAlign w:val="center"/>
          </w:tcPr>
          <w:p>
            <w:pPr>
              <w:pStyle w:val="65"/>
              <w:rPr>
                <w:sz w:val="22"/>
              </w:rPr>
            </w:pPr>
            <w:r>
              <w:rPr>
                <w:rFonts w:hint="eastAsia"/>
                <w:sz w:val="22"/>
              </w:rPr>
              <w:t>沉泥井</w:t>
            </w:r>
          </w:p>
        </w:tc>
        <w:tc>
          <w:tcPr>
            <w:tcW w:w="1408" w:type="dxa"/>
            <w:shd w:val="clear" w:color="auto" w:fill="auto"/>
            <w:noWrap/>
            <w:vAlign w:val="center"/>
          </w:tcPr>
          <w:p>
            <w:pPr>
              <w:pStyle w:val="65"/>
              <w:rPr>
                <w:sz w:val="22"/>
              </w:rPr>
            </w:pPr>
            <w:r>
              <w:rPr>
                <w:rFonts w:hint="eastAsia"/>
                <w:sz w:val="22"/>
              </w:rPr>
              <w:t>Ø1000</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4</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5</w:t>
            </w:r>
          </w:p>
        </w:tc>
        <w:tc>
          <w:tcPr>
            <w:tcW w:w="1373" w:type="dxa"/>
            <w:shd w:val="clear" w:color="auto" w:fill="auto"/>
            <w:noWrap/>
            <w:vAlign w:val="center"/>
          </w:tcPr>
          <w:p>
            <w:pPr>
              <w:pStyle w:val="65"/>
              <w:rPr>
                <w:sz w:val="22"/>
              </w:rPr>
            </w:pPr>
            <w:r>
              <w:rPr>
                <w:rFonts w:hint="eastAsia"/>
                <w:sz w:val="22"/>
              </w:rPr>
              <w:t>检查井</w:t>
            </w:r>
          </w:p>
        </w:tc>
        <w:tc>
          <w:tcPr>
            <w:tcW w:w="1408" w:type="dxa"/>
            <w:shd w:val="clear" w:color="auto" w:fill="auto"/>
            <w:noWrap/>
            <w:vAlign w:val="center"/>
          </w:tcPr>
          <w:p>
            <w:pPr>
              <w:pStyle w:val="65"/>
              <w:rPr>
                <w:sz w:val="22"/>
              </w:rPr>
            </w:pPr>
            <w:r>
              <w:rPr>
                <w:rFonts w:hint="eastAsia"/>
                <w:sz w:val="22"/>
              </w:rPr>
              <w:t>Ø1250</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60</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做法参照图集06MS201-3，P25。井盖选用球墨铸铁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6</w:t>
            </w:r>
          </w:p>
        </w:tc>
        <w:tc>
          <w:tcPr>
            <w:tcW w:w="1373" w:type="dxa"/>
            <w:shd w:val="clear" w:color="auto" w:fill="auto"/>
            <w:noWrap/>
            <w:vAlign w:val="center"/>
          </w:tcPr>
          <w:p>
            <w:pPr>
              <w:pStyle w:val="65"/>
              <w:rPr>
                <w:sz w:val="22"/>
              </w:rPr>
            </w:pPr>
            <w:r>
              <w:rPr>
                <w:rFonts w:hint="eastAsia"/>
                <w:sz w:val="22"/>
              </w:rPr>
              <w:t>沉泥井</w:t>
            </w:r>
          </w:p>
        </w:tc>
        <w:tc>
          <w:tcPr>
            <w:tcW w:w="1408" w:type="dxa"/>
            <w:shd w:val="clear" w:color="auto" w:fill="auto"/>
            <w:noWrap/>
            <w:vAlign w:val="center"/>
          </w:tcPr>
          <w:p>
            <w:pPr>
              <w:pStyle w:val="65"/>
              <w:rPr>
                <w:sz w:val="22"/>
              </w:rPr>
            </w:pPr>
            <w:r>
              <w:rPr>
                <w:rFonts w:hint="eastAsia"/>
                <w:sz w:val="22"/>
              </w:rPr>
              <w:t>Ø1250</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32</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7</w:t>
            </w:r>
          </w:p>
        </w:tc>
        <w:tc>
          <w:tcPr>
            <w:tcW w:w="1373" w:type="dxa"/>
            <w:shd w:val="clear" w:color="auto" w:fill="auto"/>
            <w:noWrap/>
            <w:vAlign w:val="center"/>
          </w:tcPr>
          <w:p>
            <w:pPr>
              <w:pStyle w:val="65"/>
              <w:rPr>
                <w:sz w:val="22"/>
              </w:rPr>
            </w:pPr>
            <w:r>
              <w:rPr>
                <w:rFonts w:hint="eastAsia"/>
                <w:sz w:val="22"/>
              </w:rPr>
              <w:t>雨水口</w:t>
            </w:r>
          </w:p>
        </w:tc>
        <w:tc>
          <w:tcPr>
            <w:tcW w:w="1408" w:type="dxa"/>
            <w:shd w:val="clear" w:color="auto" w:fill="auto"/>
            <w:noWrap/>
            <w:vAlign w:val="center"/>
          </w:tcPr>
          <w:p>
            <w:pPr>
              <w:pStyle w:val="65"/>
              <w:rPr>
                <w:sz w:val="22"/>
              </w:rPr>
            </w:pPr>
            <w:r>
              <w:rPr>
                <w:rFonts w:hint="eastAsia"/>
                <w:sz w:val="22"/>
              </w:rPr>
              <w:t>单篦雨水口</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104</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8</w:t>
            </w:r>
          </w:p>
        </w:tc>
        <w:tc>
          <w:tcPr>
            <w:tcW w:w="1373" w:type="dxa"/>
            <w:shd w:val="clear" w:color="auto" w:fill="auto"/>
            <w:noWrap/>
            <w:vAlign w:val="center"/>
          </w:tcPr>
          <w:p>
            <w:pPr>
              <w:pStyle w:val="65"/>
              <w:rPr>
                <w:sz w:val="22"/>
              </w:rPr>
            </w:pPr>
            <w:r>
              <w:rPr>
                <w:rFonts w:hint="eastAsia"/>
                <w:sz w:val="22"/>
              </w:rPr>
              <w:t>雨水支管</w:t>
            </w:r>
          </w:p>
        </w:tc>
        <w:tc>
          <w:tcPr>
            <w:tcW w:w="1408" w:type="dxa"/>
            <w:shd w:val="clear" w:color="auto" w:fill="auto"/>
            <w:noWrap/>
            <w:vAlign w:val="center"/>
          </w:tcPr>
          <w:p>
            <w:pPr>
              <w:pStyle w:val="65"/>
              <w:rPr>
                <w:sz w:val="22"/>
              </w:rPr>
            </w:pPr>
            <w:r>
              <w:rPr>
                <w:rFonts w:hint="eastAsia"/>
                <w:sz w:val="22"/>
              </w:rPr>
              <w:t>DN200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400</w:t>
            </w:r>
          </w:p>
        </w:tc>
        <w:tc>
          <w:tcPr>
            <w:tcW w:w="1146" w:type="dxa"/>
            <w:shd w:val="clear" w:color="auto" w:fill="auto"/>
            <w:noWrap/>
            <w:vAlign w:val="center"/>
          </w:tcPr>
          <w:p>
            <w:pPr>
              <w:pStyle w:val="65"/>
              <w:rPr>
                <w:sz w:val="22"/>
              </w:rPr>
            </w:pPr>
            <w:r>
              <w:rPr>
                <w:rFonts w:hint="eastAsia"/>
                <w:sz w:val="22"/>
              </w:rPr>
              <w:t>塑料</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9</w:t>
            </w:r>
          </w:p>
        </w:tc>
        <w:tc>
          <w:tcPr>
            <w:tcW w:w="1373" w:type="dxa"/>
            <w:shd w:val="clear" w:color="auto" w:fill="auto"/>
            <w:noWrap/>
            <w:vAlign w:val="center"/>
          </w:tcPr>
          <w:p>
            <w:pPr>
              <w:pStyle w:val="65"/>
              <w:rPr>
                <w:sz w:val="22"/>
              </w:rPr>
            </w:pPr>
            <w:r>
              <w:rPr>
                <w:rFonts w:hint="eastAsia"/>
                <w:sz w:val="22"/>
              </w:rPr>
              <w:t>挖方</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立方米</w:t>
            </w:r>
          </w:p>
        </w:tc>
        <w:tc>
          <w:tcPr>
            <w:tcW w:w="859" w:type="dxa"/>
            <w:shd w:val="clear" w:color="auto" w:fill="auto"/>
            <w:noWrap/>
            <w:vAlign w:val="center"/>
          </w:tcPr>
          <w:p>
            <w:pPr>
              <w:pStyle w:val="65"/>
              <w:rPr>
                <w:sz w:val="22"/>
              </w:rPr>
            </w:pPr>
            <w:r>
              <w:rPr>
                <w:rFonts w:hint="eastAsia"/>
                <w:sz w:val="22"/>
              </w:rPr>
              <w:t>13015</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10</w:t>
            </w:r>
          </w:p>
        </w:tc>
        <w:tc>
          <w:tcPr>
            <w:tcW w:w="1373" w:type="dxa"/>
            <w:shd w:val="clear" w:color="auto" w:fill="auto"/>
            <w:noWrap/>
            <w:vAlign w:val="center"/>
          </w:tcPr>
          <w:p>
            <w:pPr>
              <w:pStyle w:val="65"/>
              <w:rPr>
                <w:sz w:val="22"/>
              </w:rPr>
            </w:pPr>
            <w:r>
              <w:rPr>
                <w:rFonts w:hint="eastAsia"/>
                <w:sz w:val="22"/>
              </w:rPr>
              <w:t>填方</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立方米</w:t>
            </w:r>
          </w:p>
        </w:tc>
        <w:tc>
          <w:tcPr>
            <w:tcW w:w="859" w:type="dxa"/>
            <w:shd w:val="clear" w:color="auto" w:fill="auto"/>
            <w:noWrap/>
            <w:vAlign w:val="center"/>
          </w:tcPr>
          <w:p>
            <w:pPr>
              <w:pStyle w:val="65"/>
              <w:rPr>
                <w:sz w:val="22"/>
              </w:rPr>
            </w:pPr>
            <w:r>
              <w:rPr>
                <w:rFonts w:hint="eastAsia"/>
                <w:sz w:val="22"/>
              </w:rPr>
              <w:t>7419</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11</w:t>
            </w:r>
          </w:p>
        </w:tc>
        <w:tc>
          <w:tcPr>
            <w:tcW w:w="1373" w:type="dxa"/>
            <w:shd w:val="clear" w:color="auto" w:fill="auto"/>
            <w:noWrap/>
            <w:vAlign w:val="center"/>
          </w:tcPr>
          <w:p>
            <w:pPr>
              <w:pStyle w:val="65"/>
              <w:rPr>
                <w:sz w:val="22"/>
              </w:rPr>
            </w:pPr>
            <w:r>
              <w:rPr>
                <w:rFonts w:hint="eastAsia"/>
                <w:sz w:val="22"/>
              </w:rPr>
              <w:t>道路破除及恢复</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平方米</w:t>
            </w:r>
          </w:p>
        </w:tc>
        <w:tc>
          <w:tcPr>
            <w:tcW w:w="859" w:type="dxa"/>
            <w:shd w:val="clear" w:color="auto" w:fill="auto"/>
            <w:noWrap/>
            <w:vAlign w:val="center"/>
          </w:tcPr>
          <w:p>
            <w:pPr>
              <w:pStyle w:val="65"/>
              <w:rPr>
                <w:sz w:val="22"/>
              </w:rPr>
            </w:pPr>
            <w:r>
              <w:rPr>
                <w:rFonts w:hint="eastAsia"/>
                <w:sz w:val="22"/>
              </w:rPr>
              <w:t>8674</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restart"/>
            <w:shd w:val="clear" w:color="auto" w:fill="auto"/>
            <w:noWrap/>
            <w:vAlign w:val="center"/>
          </w:tcPr>
          <w:p>
            <w:pPr>
              <w:pStyle w:val="65"/>
              <w:rPr>
                <w:sz w:val="22"/>
              </w:rPr>
            </w:pPr>
            <w:r>
              <w:rPr>
                <w:rFonts w:hint="eastAsia"/>
                <w:sz w:val="22"/>
              </w:rPr>
              <w:t>1-8</w:t>
            </w:r>
          </w:p>
        </w:tc>
        <w:tc>
          <w:tcPr>
            <w:tcW w:w="0" w:type="auto"/>
            <w:shd w:val="clear" w:color="auto" w:fill="auto"/>
            <w:noWrap/>
            <w:vAlign w:val="center"/>
          </w:tcPr>
          <w:p>
            <w:pPr>
              <w:pStyle w:val="65"/>
              <w:rPr>
                <w:sz w:val="22"/>
              </w:rPr>
            </w:pPr>
            <w:r>
              <w:rPr>
                <w:rFonts w:hint="eastAsia"/>
                <w:sz w:val="22"/>
              </w:rPr>
              <w:t>序号</w:t>
            </w:r>
          </w:p>
        </w:tc>
        <w:tc>
          <w:tcPr>
            <w:tcW w:w="1373" w:type="dxa"/>
            <w:shd w:val="clear" w:color="auto" w:fill="auto"/>
            <w:noWrap/>
            <w:vAlign w:val="center"/>
          </w:tcPr>
          <w:p>
            <w:pPr>
              <w:pStyle w:val="65"/>
              <w:rPr>
                <w:sz w:val="22"/>
              </w:rPr>
            </w:pPr>
            <w:r>
              <w:rPr>
                <w:rFonts w:hint="eastAsia"/>
                <w:sz w:val="22"/>
              </w:rPr>
              <w:t>名称</w:t>
            </w:r>
          </w:p>
        </w:tc>
        <w:tc>
          <w:tcPr>
            <w:tcW w:w="1408" w:type="dxa"/>
            <w:shd w:val="clear" w:color="auto" w:fill="auto"/>
            <w:noWrap/>
            <w:vAlign w:val="center"/>
          </w:tcPr>
          <w:p>
            <w:pPr>
              <w:pStyle w:val="65"/>
              <w:rPr>
                <w:sz w:val="22"/>
              </w:rPr>
            </w:pPr>
            <w:r>
              <w:rPr>
                <w:rFonts w:hint="eastAsia"/>
                <w:sz w:val="22"/>
              </w:rPr>
              <w:t>规格</w:t>
            </w:r>
          </w:p>
        </w:tc>
        <w:tc>
          <w:tcPr>
            <w:tcW w:w="989" w:type="dxa"/>
            <w:shd w:val="clear" w:color="auto" w:fill="auto"/>
            <w:noWrap/>
            <w:vAlign w:val="center"/>
          </w:tcPr>
          <w:p>
            <w:pPr>
              <w:pStyle w:val="65"/>
              <w:rPr>
                <w:sz w:val="22"/>
              </w:rPr>
            </w:pPr>
            <w:r>
              <w:rPr>
                <w:rFonts w:hint="eastAsia"/>
                <w:sz w:val="22"/>
              </w:rPr>
              <w:t>单位</w:t>
            </w:r>
          </w:p>
        </w:tc>
        <w:tc>
          <w:tcPr>
            <w:tcW w:w="859" w:type="dxa"/>
            <w:shd w:val="clear" w:color="auto" w:fill="auto"/>
            <w:noWrap/>
            <w:vAlign w:val="center"/>
          </w:tcPr>
          <w:p>
            <w:pPr>
              <w:pStyle w:val="65"/>
              <w:rPr>
                <w:sz w:val="22"/>
              </w:rPr>
            </w:pPr>
            <w:r>
              <w:rPr>
                <w:rFonts w:hint="eastAsia"/>
                <w:sz w:val="22"/>
              </w:rPr>
              <w:t>数量</w:t>
            </w:r>
          </w:p>
        </w:tc>
        <w:tc>
          <w:tcPr>
            <w:tcW w:w="1146" w:type="dxa"/>
            <w:shd w:val="clear" w:color="auto" w:fill="auto"/>
            <w:noWrap/>
            <w:vAlign w:val="center"/>
          </w:tcPr>
          <w:p>
            <w:pPr>
              <w:pStyle w:val="65"/>
              <w:rPr>
                <w:sz w:val="22"/>
              </w:rPr>
            </w:pPr>
            <w:r>
              <w:rPr>
                <w:rFonts w:hint="eastAsia"/>
                <w:sz w:val="22"/>
              </w:rPr>
              <w:t>材料</w:t>
            </w:r>
          </w:p>
        </w:tc>
        <w:tc>
          <w:tcPr>
            <w:tcW w:w="3248" w:type="dxa"/>
            <w:shd w:val="clear" w:color="auto" w:fill="auto"/>
            <w:noWrap/>
            <w:vAlign w:val="center"/>
          </w:tcPr>
          <w:p>
            <w:pPr>
              <w:pStyle w:val="65"/>
              <w:rPr>
                <w:sz w:val="22"/>
              </w:rPr>
            </w:pPr>
            <w:r>
              <w:rPr>
                <w:rFonts w:hint="eastAsia"/>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1</w:t>
            </w:r>
          </w:p>
        </w:tc>
        <w:tc>
          <w:tcPr>
            <w:tcW w:w="1373" w:type="dxa"/>
            <w:shd w:val="clear" w:color="auto" w:fill="auto"/>
            <w:noWrap/>
            <w:vAlign w:val="center"/>
          </w:tcPr>
          <w:p>
            <w:pPr>
              <w:pStyle w:val="65"/>
              <w:rPr>
                <w:sz w:val="22"/>
              </w:rPr>
            </w:pPr>
            <w:r>
              <w:rPr>
                <w:rFonts w:hint="eastAsia"/>
                <w:sz w:val="22"/>
              </w:rPr>
              <w:t>雨水管道</w:t>
            </w:r>
          </w:p>
        </w:tc>
        <w:tc>
          <w:tcPr>
            <w:tcW w:w="1408" w:type="dxa"/>
            <w:shd w:val="clear" w:color="auto" w:fill="auto"/>
            <w:noWrap/>
            <w:vAlign w:val="center"/>
          </w:tcPr>
          <w:p>
            <w:pPr>
              <w:pStyle w:val="65"/>
              <w:rPr>
                <w:sz w:val="22"/>
              </w:rPr>
            </w:pPr>
            <w:r>
              <w:rPr>
                <w:rFonts w:hint="eastAsia"/>
                <w:sz w:val="22"/>
              </w:rPr>
              <w:t>DN600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1020</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2</w:t>
            </w:r>
          </w:p>
        </w:tc>
        <w:tc>
          <w:tcPr>
            <w:tcW w:w="1373" w:type="dxa"/>
            <w:shd w:val="clear" w:color="auto" w:fill="auto"/>
            <w:noWrap/>
            <w:vAlign w:val="center"/>
          </w:tcPr>
          <w:p>
            <w:pPr>
              <w:pStyle w:val="65"/>
              <w:rPr>
                <w:sz w:val="22"/>
              </w:rPr>
            </w:pPr>
            <w:r>
              <w:rPr>
                <w:rFonts w:hint="eastAsia"/>
                <w:sz w:val="22"/>
              </w:rPr>
              <w:t>检查井</w:t>
            </w:r>
          </w:p>
        </w:tc>
        <w:tc>
          <w:tcPr>
            <w:tcW w:w="1408" w:type="dxa"/>
            <w:shd w:val="clear" w:color="auto" w:fill="auto"/>
            <w:noWrap/>
            <w:vAlign w:val="center"/>
          </w:tcPr>
          <w:p>
            <w:pPr>
              <w:pStyle w:val="65"/>
              <w:rPr>
                <w:sz w:val="22"/>
              </w:rPr>
            </w:pPr>
            <w:r>
              <w:rPr>
                <w:rFonts w:hint="eastAsia"/>
                <w:sz w:val="22"/>
              </w:rPr>
              <w:t>Ø1000</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23</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做法参照图集06MS201-3，P21。井盖选用球墨铸铁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3</w:t>
            </w:r>
          </w:p>
        </w:tc>
        <w:tc>
          <w:tcPr>
            <w:tcW w:w="1373" w:type="dxa"/>
            <w:shd w:val="clear" w:color="auto" w:fill="auto"/>
            <w:noWrap/>
            <w:vAlign w:val="center"/>
          </w:tcPr>
          <w:p>
            <w:pPr>
              <w:pStyle w:val="65"/>
              <w:rPr>
                <w:sz w:val="22"/>
              </w:rPr>
            </w:pPr>
            <w:r>
              <w:rPr>
                <w:rFonts w:hint="eastAsia"/>
                <w:sz w:val="22"/>
              </w:rPr>
              <w:t>沉泥井</w:t>
            </w:r>
          </w:p>
        </w:tc>
        <w:tc>
          <w:tcPr>
            <w:tcW w:w="1408" w:type="dxa"/>
            <w:shd w:val="clear" w:color="auto" w:fill="auto"/>
            <w:noWrap/>
            <w:vAlign w:val="center"/>
          </w:tcPr>
          <w:p>
            <w:pPr>
              <w:pStyle w:val="65"/>
              <w:rPr>
                <w:sz w:val="22"/>
              </w:rPr>
            </w:pPr>
            <w:r>
              <w:rPr>
                <w:rFonts w:hint="eastAsia"/>
                <w:sz w:val="22"/>
              </w:rPr>
              <w:t>Ø1000</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13</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4</w:t>
            </w:r>
          </w:p>
        </w:tc>
        <w:tc>
          <w:tcPr>
            <w:tcW w:w="1373" w:type="dxa"/>
            <w:shd w:val="clear" w:color="auto" w:fill="auto"/>
            <w:noWrap/>
            <w:vAlign w:val="center"/>
          </w:tcPr>
          <w:p>
            <w:pPr>
              <w:pStyle w:val="65"/>
              <w:rPr>
                <w:sz w:val="22"/>
              </w:rPr>
            </w:pPr>
            <w:r>
              <w:rPr>
                <w:rFonts w:hint="eastAsia"/>
                <w:sz w:val="22"/>
              </w:rPr>
              <w:t>雨水口</w:t>
            </w:r>
          </w:p>
        </w:tc>
        <w:tc>
          <w:tcPr>
            <w:tcW w:w="1408" w:type="dxa"/>
            <w:shd w:val="clear" w:color="auto" w:fill="auto"/>
            <w:noWrap/>
            <w:vAlign w:val="center"/>
          </w:tcPr>
          <w:p>
            <w:pPr>
              <w:pStyle w:val="65"/>
              <w:rPr>
                <w:sz w:val="22"/>
              </w:rPr>
            </w:pPr>
            <w:r>
              <w:rPr>
                <w:rFonts w:hint="eastAsia"/>
                <w:sz w:val="22"/>
              </w:rPr>
              <w:t>单篦雨水口</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36</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5</w:t>
            </w:r>
          </w:p>
        </w:tc>
        <w:tc>
          <w:tcPr>
            <w:tcW w:w="1373" w:type="dxa"/>
            <w:shd w:val="clear" w:color="auto" w:fill="auto"/>
            <w:noWrap/>
            <w:vAlign w:val="center"/>
          </w:tcPr>
          <w:p>
            <w:pPr>
              <w:pStyle w:val="65"/>
              <w:rPr>
                <w:sz w:val="22"/>
              </w:rPr>
            </w:pPr>
            <w:r>
              <w:rPr>
                <w:rFonts w:hint="eastAsia"/>
                <w:sz w:val="22"/>
              </w:rPr>
              <w:t>雨水支管</w:t>
            </w:r>
          </w:p>
        </w:tc>
        <w:tc>
          <w:tcPr>
            <w:tcW w:w="1408" w:type="dxa"/>
            <w:shd w:val="clear" w:color="auto" w:fill="auto"/>
            <w:noWrap/>
            <w:vAlign w:val="center"/>
          </w:tcPr>
          <w:p>
            <w:pPr>
              <w:pStyle w:val="65"/>
              <w:rPr>
                <w:sz w:val="22"/>
              </w:rPr>
            </w:pPr>
            <w:r>
              <w:rPr>
                <w:rFonts w:hint="eastAsia"/>
                <w:sz w:val="22"/>
              </w:rPr>
              <w:t>DN200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150</w:t>
            </w:r>
          </w:p>
        </w:tc>
        <w:tc>
          <w:tcPr>
            <w:tcW w:w="1146" w:type="dxa"/>
            <w:shd w:val="clear" w:color="auto" w:fill="auto"/>
            <w:noWrap/>
            <w:vAlign w:val="center"/>
          </w:tcPr>
          <w:p>
            <w:pPr>
              <w:pStyle w:val="65"/>
              <w:rPr>
                <w:sz w:val="22"/>
              </w:rPr>
            </w:pPr>
            <w:r>
              <w:rPr>
                <w:rFonts w:hint="eastAsia"/>
                <w:sz w:val="22"/>
              </w:rPr>
              <w:t>塑料</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6</w:t>
            </w:r>
          </w:p>
        </w:tc>
        <w:tc>
          <w:tcPr>
            <w:tcW w:w="1373" w:type="dxa"/>
            <w:shd w:val="clear" w:color="auto" w:fill="auto"/>
            <w:noWrap/>
            <w:vAlign w:val="center"/>
          </w:tcPr>
          <w:p>
            <w:pPr>
              <w:pStyle w:val="65"/>
              <w:rPr>
                <w:sz w:val="22"/>
              </w:rPr>
            </w:pPr>
            <w:r>
              <w:rPr>
                <w:rFonts w:hint="eastAsia"/>
                <w:sz w:val="22"/>
              </w:rPr>
              <w:t>挖方</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立方米</w:t>
            </w:r>
          </w:p>
        </w:tc>
        <w:tc>
          <w:tcPr>
            <w:tcW w:w="859" w:type="dxa"/>
            <w:shd w:val="clear" w:color="auto" w:fill="auto"/>
            <w:noWrap/>
            <w:vAlign w:val="center"/>
          </w:tcPr>
          <w:p>
            <w:pPr>
              <w:pStyle w:val="65"/>
              <w:rPr>
                <w:sz w:val="22"/>
              </w:rPr>
            </w:pPr>
            <w:r>
              <w:rPr>
                <w:rFonts w:hint="eastAsia"/>
                <w:sz w:val="22"/>
              </w:rPr>
              <w:t>3415</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7</w:t>
            </w:r>
          </w:p>
        </w:tc>
        <w:tc>
          <w:tcPr>
            <w:tcW w:w="1373" w:type="dxa"/>
            <w:shd w:val="clear" w:color="auto" w:fill="auto"/>
            <w:noWrap/>
            <w:vAlign w:val="center"/>
          </w:tcPr>
          <w:p>
            <w:pPr>
              <w:pStyle w:val="65"/>
              <w:rPr>
                <w:sz w:val="22"/>
              </w:rPr>
            </w:pPr>
            <w:r>
              <w:rPr>
                <w:rFonts w:hint="eastAsia"/>
                <w:sz w:val="22"/>
              </w:rPr>
              <w:t>填方</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立方米</w:t>
            </w:r>
          </w:p>
        </w:tc>
        <w:tc>
          <w:tcPr>
            <w:tcW w:w="859" w:type="dxa"/>
            <w:shd w:val="clear" w:color="auto" w:fill="auto"/>
            <w:noWrap/>
            <w:vAlign w:val="center"/>
          </w:tcPr>
          <w:p>
            <w:pPr>
              <w:pStyle w:val="65"/>
              <w:rPr>
                <w:sz w:val="22"/>
              </w:rPr>
            </w:pPr>
            <w:r>
              <w:rPr>
                <w:rFonts w:hint="eastAsia"/>
                <w:sz w:val="22"/>
              </w:rPr>
              <w:t>1767</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8</w:t>
            </w:r>
          </w:p>
        </w:tc>
        <w:tc>
          <w:tcPr>
            <w:tcW w:w="1373" w:type="dxa"/>
            <w:shd w:val="clear" w:color="auto" w:fill="auto"/>
            <w:noWrap/>
            <w:vAlign w:val="center"/>
          </w:tcPr>
          <w:p>
            <w:pPr>
              <w:pStyle w:val="65"/>
              <w:rPr>
                <w:sz w:val="22"/>
              </w:rPr>
            </w:pPr>
            <w:r>
              <w:rPr>
                <w:rFonts w:hint="eastAsia"/>
                <w:sz w:val="22"/>
              </w:rPr>
              <w:t>道路破除及恢复</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平方米</w:t>
            </w:r>
          </w:p>
        </w:tc>
        <w:tc>
          <w:tcPr>
            <w:tcW w:w="859" w:type="dxa"/>
            <w:shd w:val="clear" w:color="auto" w:fill="auto"/>
            <w:noWrap/>
            <w:vAlign w:val="center"/>
          </w:tcPr>
          <w:p>
            <w:pPr>
              <w:pStyle w:val="65"/>
              <w:rPr>
                <w:sz w:val="22"/>
              </w:rPr>
            </w:pPr>
            <w:r>
              <w:rPr>
                <w:rFonts w:hint="eastAsia"/>
                <w:sz w:val="22"/>
              </w:rPr>
              <w:t>2468</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9</w:t>
            </w:r>
          </w:p>
        </w:tc>
        <w:tc>
          <w:tcPr>
            <w:tcW w:w="1373" w:type="dxa"/>
            <w:shd w:val="clear" w:color="auto" w:fill="auto"/>
            <w:noWrap/>
            <w:vAlign w:val="center"/>
          </w:tcPr>
          <w:p>
            <w:pPr>
              <w:pStyle w:val="65"/>
              <w:rPr>
                <w:sz w:val="22"/>
              </w:rPr>
            </w:pPr>
            <w:r>
              <w:rPr>
                <w:rFonts w:hint="eastAsia"/>
                <w:sz w:val="22"/>
              </w:rPr>
              <w:t>雨水排口</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2</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restart"/>
            <w:shd w:val="clear" w:color="auto" w:fill="auto"/>
            <w:noWrap/>
            <w:vAlign w:val="center"/>
          </w:tcPr>
          <w:p>
            <w:pPr>
              <w:pStyle w:val="65"/>
              <w:rPr>
                <w:sz w:val="22"/>
              </w:rPr>
            </w:pPr>
            <w:r>
              <w:rPr>
                <w:rFonts w:hint="eastAsia"/>
                <w:sz w:val="22"/>
              </w:rPr>
              <w:t>1-9</w:t>
            </w:r>
          </w:p>
        </w:tc>
        <w:tc>
          <w:tcPr>
            <w:tcW w:w="0" w:type="auto"/>
            <w:shd w:val="clear" w:color="auto" w:fill="auto"/>
            <w:noWrap/>
            <w:vAlign w:val="center"/>
          </w:tcPr>
          <w:p>
            <w:pPr>
              <w:pStyle w:val="65"/>
              <w:rPr>
                <w:sz w:val="22"/>
              </w:rPr>
            </w:pPr>
            <w:r>
              <w:rPr>
                <w:rFonts w:hint="eastAsia"/>
                <w:sz w:val="22"/>
              </w:rPr>
              <w:t>序号</w:t>
            </w:r>
          </w:p>
        </w:tc>
        <w:tc>
          <w:tcPr>
            <w:tcW w:w="1373" w:type="dxa"/>
            <w:shd w:val="clear" w:color="auto" w:fill="auto"/>
            <w:noWrap/>
            <w:vAlign w:val="center"/>
          </w:tcPr>
          <w:p>
            <w:pPr>
              <w:pStyle w:val="65"/>
              <w:rPr>
                <w:sz w:val="22"/>
              </w:rPr>
            </w:pPr>
            <w:r>
              <w:rPr>
                <w:rFonts w:hint="eastAsia"/>
                <w:sz w:val="22"/>
              </w:rPr>
              <w:t>名称</w:t>
            </w:r>
          </w:p>
        </w:tc>
        <w:tc>
          <w:tcPr>
            <w:tcW w:w="1408" w:type="dxa"/>
            <w:shd w:val="clear" w:color="auto" w:fill="auto"/>
            <w:noWrap/>
            <w:vAlign w:val="center"/>
          </w:tcPr>
          <w:p>
            <w:pPr>
              <w:pStyle w:val="65"/>
              <w:rPr>
                <w:sz w:val="22"/>
              </w:rPr>
            </w:pPr>
            <w:r>
              <w:rPr>
                <w:rFonts w:hint="eastAsia"/>
                <w:sz w:val="22"/>
              </w:rPr>
              <w:t>规格</w:t>
            </w:r>
          </w:p>
        </w:tc>
        <w:tc>
          <w:tcPr>
            <w:tcW w:w="989" w:type="dxa"/>
            <w:shd w:val="clear" w:color="auto" w:fill="auto"/>
            <w:noWrap/>
            <w:vAlign w:val="center"/>
          </w:tcPr>
          <w:p>
            <w:pPr>
              <w:pStyle w:val="65"/>
              <w:rPr>
                <w:sz w:val="22"/>
              </w:rPr>
            </w:pPr>
            <w:r>
              <w:rPr>
                <w:rFonts w:hint="eastAsia"/>
                <w:sz w:val="22"/>
              </w:rPr>
              <w:t>单位</w:t>
            </w:r>
          </w:p>
        </w:tc>
        <w:tc>
          <w:tcPr>
            <w:tcW w:w="859" w:type="dxa"/>
            <w:shd w:val="clear" w:color="auto" w:fill="auto"/>
            <w:noWrap/>
            <w:vAlign w:val="center"/>
          </w:tcPr>
          <w:p>
            <w:pPr>
              <w:pStyle w:val="65"/>
              <w:rPr>
                <w:sz w:val="22"/>
              </w:rPr>
            </w:pPr>
            <w:r>
              <w:rPr>
                <w:rFonts w:hint="eastAsia"/>
                <w:sz w:val="22"/>
              </w:rPr>
              <w:t>数量</w:t>
            </w:r>
          </w:p>
        </w:tc>
        <w:tc>
          <w:tcPr>
            <w:tcW w:w="1146" w:type="dxa"/>
            <w:shd w:val="clear" w:color="auto" w:fill="auto"/>
            <w:noWrap/>
            <w:vAlign w:val="center"/>
          </w:tcPr>
          <w:p>
            <w:pPr>
              <w:pStyle w:val="65"/>
              <w:rPr>
                <w:sz w:val="22"/>
              </w:rPr>
            </w:pPr>
            <w:r>
              <w:rPr>
                <w:rFonts w:hint="eastAsia"/>
                <w:sz w:val="22"/>
              </w:rPr>
              <w:t>材料</w:t>
            </w:r>
          </w:p>
        </w:tc>
        <w:tc>
          <w:tcPr>
            <w:tcW w:w="3248" w:type="dxa"/>
            <w:shd w:val="clear" w:color="auto" w:fill="auto"/>
            <w:noWrap/>
            <w:vAlign w:val="center"/>
          </w:tcPr>
          <w:p>
            <w:pPr>
              <w:pStyle w:val="65"/>
              <w:rPr>
                <w:sz w:val="22"/>
              </w:rPr>
            </w:pPr>
            <w:r>
              <w:rPr>
                <w:rFonts w:hint="eastAsia"/>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1</w:t>
            </w:r>
          </w:p>
        </w:tc>
        <w:tc>
          <w:tcPr>
            <w:tcW w:w="1373" w:type="dxa"/>
            <w:shd w:val="clear" w:color="auto" w:fill="auto"/>
            <w:noWrap/>
            <w:vAlign w:val="center"/>
          </w:tcPr>
          <w:p>
            <w:pPr>
              <w:pStyle w:val="65"/>
              <w:rPr>
                <w:sz w:val="22"/>
              </w:rPr>
            </w:pPr>
            <w:r>
              <w:rPr>
                <w:rFonts w:hint="eastAsia"/>
                <w:sz w:val="22"/>
              </w:rPr>
              <w:t>雨水管道</w:t>
            </w:r>
          </w:p>
        </w:tc>
        <w:tc>
          <w:tcPr>
            <w:tcW w:w="1408" w:type="dxa"/>
            <w:shd w:val="clear" w:color="auto" w:fill="auto"/>
            <w:noWrap/>
            <w:vAlign w:val="center"/>
          </w:tcPr>
          <w:p>
            <w:pPr>
              <w:pStyle w:val="65"/>
              <w:rPr>
                <w:sz w:val="22"/>
              </w:rPr>
            </w:pPr>
            <w:r>
              <w:rPr>
                <w:rFonts w:hint="eastAsia"/>
                <w:sz w:val="22"/>
              </w:rPr>
              <w:t>DN800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1320</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2</w:t>
            </w:r>
          </w:p>
        </w:tc>
        <w:tc>
          <w:tcPr>
            <w:tcW w:w="1373" w:type="dxa"/>
            <w:shd w:val="clear" w:color="auto" w:fill="auto"/>
            <w:noWrap/>
            <w:vAlign w:val="center"/>
          </w:tcPr>
          <w:p>
            <w:pPr>
              <w:pStyle w:val="65"/>
              <w:rPr>
                <w:sz w:val="22"/>
              </w:rPr>
            </w:pPr>
            <w:r>
              <w:rPr>
                <w:rFonts w:hint="eastAsia"/>
                <w:sz w:val="22"/>
              </w:rPr>
              <w:t>雨水管道</w:t>
            </w:r>
          </w:p>
        </w:tc>
        <w:tc>
          <w:tcPr>
            <w:tcW w:w="1408" w:type="dxa"/>
            <w:shd w:val="clear" w:color="auto" w:fill="auto"/>
            <w:noWrap/>
            <w:vAlign w:val="center"/>
          </w:tcPr>
          <w:p>
            <w:pPr>
              <w:pStyle w:val="65"/>
              <w:rPr>
                <w:sz w:val="22"/>
              </w:rPr>
            </w:pPr>
            <w:r>
              <w:rPr>
                <w:rFonts w:hint="eastAsia"/>
                <w:sz w:val="22"/>
              </w:rPr>
              <w:t>DN1200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sz w:val="22"/>
              </w:rPr>
              <w:t>0</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3</w:t>
            </w:r>
          </w:p>
        </w:tc>
        <w:tc>
          <w:tcPr>
            <w:tcW w:w="1373" w:type="dxa"/>
            <w:shd w:val="clear" w:color="auto" w:fill="auto"/>
            <w:noWrap/>
            <w:vAlign w:val="center"/>
          </w:tcPr>
          <w:p>
            <w:pPr>
              <w:pStyle w:val="65"/>
              <w:rPr>
                <w:sz w:val="22"/>
              </w:rPr>
            </w:pPr>
            <w:r>
              <w:rPr>
                <w:rFonts w:hint="eastAsia"/>
                <w:sz w:val="22"/>
              </w:rPr>
              <w:t>检查井</w:t>
            </w:r>
          </w:p>
        </w:tc>
        <w:tc>
          <w:tcPr>
            <w:tcW w:w="1408" w:type="dxa"/>
            <w:shd w:val="clear" w:color="auto" w:fill="auto"/>
            <w:noWrap/>
            <w:vAlign w:val="center"/>
          </w:tcPr>
          <w:p>
            <w:pPr>
              <w:pStyle w:val="65"/>
              <w:rPr>
                <w:sz w:val="22"/>
              </w:rPr>
            </w:pPr>
            <w:r>
              <w:rPr>
                <w:rFonts w:hint="eastAsia"/>
                <w:sz w:val="22"/>
              </w:rPr>
              <w:t>Ø1250</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30</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做法参照图集06MS201-3，P25。井盖选用球墨铸铁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4</w:t>
            </w:r>
          </w:p>
        </w:tc>
        <w:tc>
          <w:tcPr>
            <w:tcW w:w="1373" w:type="dxa"/>
            <w:shd w:val="clear" w:color="auto" w:fill="auto"/>
            <w:noWrap/>
            <w:vAlign w:val="center"/>
          </w:tcPr>
          <w:p>
            <w:pPr>
              <w:pStyle w:val="65"/>
              <w:rPr>
                <w:sz w:val="22"/>
              </w:rPr>
            </w:pPr>
            <w:r>
              <w:rPr>
                <w:rFonts w:hint="eastAsia"/>
                <w:sz w:val="22"/>
              </w:rPr>
              <w:t>沉泥井</w:t>
            </w:r>
          </w:p>
        </w:tc>
        <w:tc>
          <w:tcPr>
            <w:tcW w:w="1408" w:type="dxa"/>
            <w:shd w:val="clear" w:color="auto" w:fill="auto"/>
            <w:noWrap/>
            <w:vAlign w:val="center"/>
          </w:tcPr>
          <w:p>
            <w:pPr>
              <w:pStyle w:val="65"/>
              <w:rPr>
                <w:sz w:val="22"/>
              </w:rPr>
            </w:pPr>
            <w:r>
              <w:rPr>
                <w:rFonts w:hint="eastAsia"/>
                <w:sz w:val="22"/>
              </w:rPr>
              <w:t>Ø1250</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16</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5</w:t>
            </w:r>
          </w:p>
        </w:tc>
        <w:tc>
          <w:tcPr>
            <w:tcW w:w="1373" w:type="dxa"/>
            <w:shd w:val="clear" w:color="auto" w:fill="auto"/>
            <w:noWrap/>
            <w:vAlign w:val="center"/>
          </w:tcPr>
          <w:p>
            <w:pPr>
              <w:pStyle w:val="65"/>
              <w:rPr>
                <w:sz w:val="22"/>
              </w:rPr>
            </w:pPr>
            <w:r>
              <w:rPr>
                <w:rFonts w:hint="eastAsia"/>
                <w:sz w:val="22"/>
              </w:rPr>
              <w:t>检查井</w:t>
            </w:r>
          </w:p>
        </w:tc>
        <w:tc>
          <w:tcPr>
            <w:tcW w:w="1408" w:type="dxa"/>
            <w:shd w:val="clear" w:color="auto" w:fill="auto"/>
            <w:noWrap/>
            <w:vAlign w:val="center"/>
          </w:tcPr>
          <w:p>
            <w:pPr>
              <w:pStyle w:val="65"/>
              <w:rPr>
                <w:sz w:val="22"/>
              </w:rPr>
            </w:pPr>
            <w:r>
              <w:rPr>
                <w:rFonts w:hint="eastAsia"/>
                <w:sz w:val="22"/>
              </w:rPr>
              <w:t>Ø1500</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44</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做法参照图集06MS201-3，P32。井盖选用球墨铸铁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6</w:t>
            </w:r>
          </w:p>
        </w:tc>
        <w:tc>
          <w:tcPr>
            <w:tcW w:w="1373" w:type="dxa"/>
            <w:shd w:val="clear" w:color="auto" w:fill="auto"/>
            <w:noWrap/>
            <w:vAlign w:val="center"/>
          </w:tcPr>
          <w:p>
            <w:pPr>
              <w:pStyle w:val="65"/>
              <w:rPr>
                <w:sz w:val="22"/>
              </w:rPr>
            </w:pPr>
            <w:r>
              <w:rPr>
                <w:rFonts w:hint="eastAsia"/>
                <w:sz w:val="22"/>
              </w:rPr>
              <w:t>沉泥井</w:t>
            </w:r>
          </w:p>
        </w:tc>
        <w:tc>
          <w:tcPr>
            <w:tcW w:w="1408" w:type="dxa"/>
            <w:shd w:val="clear" w:color="auto" w:fill="auto"/>
            <w:noWrap/>
            <w:vAlign w:val="center"/>
          </w:tcPr>
          <w:p>
            <w:pPr>
              <w:pStyle w:val="65"/>
              <w:rPr>
                <w:sz w:val="22"/>
              </w:rPr>
            </w:pPr>
            <w:r>
              <w:rPr>
                <w:rFonts w:hint="eastAsia"/>
                <w:sz w:val="22"/>
              </w:rPr>
              <w:t>Ø1500</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22</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7</w:t>
            </w:r>
          </w:p>
        </w:tc>
        <w:tc>
          <w:tcPr>
            <w:tcW w:w="1373" w:type="dxa"/>
            <w:shd w:val="clear" w:color="auto" w:fill="auto"/>
            <w:noWrap/>
            <w:vAlign w:val="center"/>
          </w:tcPr>
          <w:p>
            <w:pPr>
              <w:pStyle w:val="65"/>
              <w:rPr>
                <w:sz w:val="22"/>
              </w:rPr>
            </w:pPr>
            <w:r>
              <w:rPr>
                <w:rFonts w:hint="eastAsia"/>
                <w:sz w:val="22"/>
              </w:rPr>
              <w:t>雨水口</w:t>
            </w:r>
          </w:p>
        </w:tc>
        <w:tc>
          <w:tcPr>
            <w:tcW w:w="1408" w:type="dxa"/>
            <w:shd w:val="clear" w:color="auto" w:fill="auto"/>
            <w:noWrap/>
            <w:vAlign w:val="center"/>
          </w:tcPr>
          <w:p>
            <w:pPr>
              <w:pStyle w:val="65"/>
              <w:rPr>
                <w:sz w:val="22"/>
              </w:rPr>
            </w:pPr>
            <w:r>
              <w:rPr>
                <w:rFonts w:hint="eastAsia"/>
                <w:sz w:val="22"/>
              </w:rPr>
              <w:t>单篦雨水口</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112</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8</w:t>
            </w:r>
          </w:p>
        </w:tc>
        <w:tc>
          <w:tcPr>
            <w:tcW w:w="1373" w:type="dxa"/>
            <w:shd w:val="clear" w:color="auto" w:fill="auto"/>
            <w:noWrap/>
            <w:vAlign w:val="center"/>
          </w:tcPr>
          <w:p>
            <w:pPr>
              <w:pStyle w:val="65"/>
              <w:rPr>
                <w:sz w:val="22"/>
              </w:rPr>
            </w:pPr>
            <w:r>
              <w:rPr>
                <w:rFonts w:hint="eastAsia"/>
                <w:sz w:val="22"/>
              </w:rPr>
              <w:t>雨水支管</w:t>
            </w:r>
          </w:p>
        </w:tc>
        <w:tc>
          <w:tcPr>
            <w:tcW w:w="1408" w:type="dxa"/>
            <w:shd w:val="clear" w:color="auto" w:fill="auto"/>
            <w:noWrap/>
            <w:vAlign w:val="center"/>
          </w:tcPr>
          <w:p>
            <w:pPr>
              <w:pStyle w:val="65"/>
              <w:rPr>
                <w:sz w:val="22"/>
              </w:rPr>
            </w:pPr>
            <w:r>
              <w:rPr>
                <w:rFonts w:hint="eastAsia"/>
                <w:sz w:val="22"/>
              </w:rPr>
              <w:t>DN200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350</w:t>
            </w:r>
          </w:p>
        </w:tc>
        <w:tc>
          <w:tcPr>
            <w:tcW w:w="1146" w:type="dxa"/>
            <w:shd w:val="clear" w:color="auto" w:fill="auto"/>
            <w:noWrap/>
            <w:vAlign w:val="center"/>
          </w:tcPr>
          <w:p>
            <w:pPr>
              <w:pStyle w:val="65"/>
              <w:rPr>
                <w:sz w:val="22"/>
              </w:rPr>
            </w:pPr>
            <w:r>
              <w:rPr>
                <w:rFonts w:hint="eastAsia"/>
                <w:sz w:val="22"/>
              </w:rPr>
              <w:t>塑料</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9</w:t>
            </w:r>
          </w:p>
        </w:tc>
        <w:tc>
          <w:tcPr>
            <w:tcW w:w="1373" w:type="dxa"/>
            <w:shd w:val="clear" w:color="auto" w:fill="auto"/>
            <w:noWrap/>
            <w:vAlign w:val="center"/>
          </w:tcPr>
          <w:p>
            <w:pPr>
              <w:pStyle w:val="65"/>
              <w:rPr>
                <w:sz w:val="22"/>
              </w:rPr>
            </w:pPr>
            <w:r>
              <w:rPr>
                <w:rFonts w:hint="eastAsia"/>
                <w:sz w:val="22"/>
              </w:rPr>
              <w:t>挖方</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立方米</w:t>
            </w:r>
          </w:p>
        </w:tc>
        <w:tc>
          <w:tcPr>
            <w:tcW w:w="859" w:type="dxa"/>
            <w:shd w:val="clear" w:color="auto" w:fill="auto"/>
            <w:noWrap/>
            <w:vAlign w:val="center"/>
          </w:tcPr>
          <w:p>
            <w:pPr>
              <w:pStyle w:val="65"/>
              <w:rPr>
                <w:sz w:val="22"/>
              </w:rPr>
            </w:pPr>
            <w:r>
              <w:rPr>
                <w:rFonts w:hint="eastAsia"/>
                <w:sz w:val="22"/>
              </w:rPr>
              <w:t>16391</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10</w:t>
            </w:r>
          </w:p>
        </w:tc>
        <w:tc>
          <w:tcPr>
            <w:tcW w:w="1373" w:type="dxa"/>
            <w:shd w:val="clear" w:color="auto" w:fill="auto"/>
            <w:noWrap/>
            <w:vAlign w:val="center"/>
          </w:tcPr>
          <w:p>
            <w:pPr>
              <w:pStyle w:val="65"/>
              <w:rPr>
                <w:sz w:val="22"/>
              </w:rPr>
            </w:pPr>
            <w:r>
              <w:rPr>
                <w:rFonts w:hint="eastAsia"/>
                <w:sz w:val="22"/>
              </w:rPr>
              <w:t>填方</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立方米</w:t>
            </w:r>
          </w:p>
        </w:tc>
        <w:tc>
          <w:tcPr>
            <w:tcW w:w="859" w:type="dxa"/>
            <w:shd w:val="clear" w:color="auto" w:fill="auto"/>
            <w:noWrap/>
            <w:vAlign w:val="center"/>
          </w:tcPr>
          <w:p>
            <w:pPr>
              <w:pStyle w:val="65"/>
              <w:rPr>
                <w:sz w:val="22"/>
              </w:rPr>
            </w:pPr>
            <w:r>
              <w:rPr>
                <w:rFonts w:hint="eastAsia"/>
                <w:sz w:val="22"/>
              </w:rPr>
              <w:t>9389</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11</w:t>
            </w:r>
          </w:p>
        </w:tc>
        <w:tc>
          <w:tcPr>
            <w:tcW w:w="1373" w:type="dxa"/>
            <w:shd w:val="clear" w:color="auto" w:fill="auto"/>
            <w:noWrap/>
            <w:vAlign w:val="center"/>
          </w:tcPr>
          <w:p>
            <w:pPr>
              <w:pStyle w:val="65"/>
              <w:rPr>
                <w:sz w:val="22"/>
              </w:rPr>
            </w:pPr>
            <w:r>
              <w:rPr>
                <w:rFonts w:hint="eastAsia"/>
                <w:sz w:val="22"/>
              </w:rPr>
              <w:t>道路破除</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平方米</w:t>
            </w:r>
          </w:p>
        </w:tc>
        <w:tc>
          <w:tcPr>
            <w:tcW w:w="859" w:type="dxa"/>
            <w:shd w:val="clear" w:color="auto" w:fill="auto"/>
            <w:noWrap/>
            <w:vAlign w:val="center"/>
          </w:tcPr>
          <w:p>
            <w:pPr>
              <w:pStyle w:val="65"/>
              <w:rPr>
                <w:sz w:val="22"/>
              </w:rPr>
            </w:pPr>
            <w:r>
              <w:rPr>
                <w:rFonts w:hint="eastAsia"/>
                <w:sz w:val="22"/>
              </w:rPr>
              <w:t>10132</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vMerge w:val="continue"/>
            <w:vAlign w:val="center"/>
          </w:tcPr>
          <w:p>
            <w:pPr>
              <w:pStyle w:val="65"/>
              <w:rPr>
                <w:sz w:val="22"/>
              </w:rPr>
            </w:pPr>
          </w:p>
        </w:tc>
        <w:tc>
          <w:tcPr>
            <w:tcW w:w="0" w:type="auto"/>
            <w:shd w:val="clear" w:color="auto" w:fill="auto"/>
            <w:noWrap/>
            <w:vAlign w:val="center"/>
          </w:tcPr>
          <w:p>
            <w:pPr>
              <w:pStyle w:val="65"/>
              <w:rPr>
                <w:sz w:val="22"/>
              </w:rPr>
            </w:pPr>
            <w:r>
              <w:rPr>
                <w:rFonts w:hint="eastAsia"/>
                <w:sz w:val="22"/>
              </w:rPr>
              <w:t>12</w:t>
            </w:r>
          </w:p>
        </w:tc>
        <w:tc>
          <w:tcPr>
            <w:tcW w:w="1373" w:type="dxa"/>
            <w:shd w:val="clear" w:color="auto" w:fill="auto"/>
            <w:noWrap/>
            <w:vAlign w:val="center"/>
          </w:tcPr>
          <w:p>
            <w:pPr>
              <w:pStyle w:val="65"/>
              <w:rPr>
                <w:sz w:val="22"/>
              </w:rPr>
            </w:pPr>
            <w:r>
              <w:rPr>
                <w:rFonts w:hint="eastAsia"/>
                <w:sz w:val="22"/>
              </w:rPr>
              <w:t>雨水排口</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2</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gridSpan w:val="7"/>
            <w:shd w:val="clear" w:color="auto" w:fill="auto"/>
            <w:noWrap/>
            <w:vAlign w:val="center"/>
          </w:tcPr>
          <w:p>
            <w:pPr>
              <w:pStyle w:val="65"/>
              <w:rPr>
                <w:sz w:val="22"/>
              </w:rPr>
            </w:pPr>
            <w:r>
              <w:rPr>
                <w:rFonts w:hint="eastAsia"/>
                <w:sz w:val="22"/>
              </w:rPr>
              <w:t>5号市公安局门口雨水管道工程量表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序号</w:t>
            </w:r>
          </w:p>
        </w:tc>
        <w:tc>
          <w:tcPr>
            <w:tcW w:w="1373" w:type="dxa"/>
            <w:shd w:val="clear" w:color="auto" w:fill="auto"/>
            <w:noWrap/>
            <w:vAlign w:val="center"/>
          </w:tcPr>
          <w:p>
            <w:pPr>
              <w:pStyle w:val="65"/>
              <w:rPr>
                <w:sz w:val="22"/>
              </w:rPr>
            </w:pPr>
            <w:r>
              <w:rPr>
                <w:rFonts w:hint="eastAsia"/>
                <w:sz w:val="22"/>
              </w:rPr>
              <w:t>名称</w:t>
            </w:r>
          </w:p>
        </w:tc>
        <w:tc>
          <w:tcPr>
            <w:tcW w:w="1408" w:type="dxa"/>
            <w:shd w:val="clear" w:color="auto" w:fill="auto"/>
            <w:noWrap/>
            <w:vAlign w:val="center"/>
          </w:tcPr>
          <w:p>
            <w:pPr>
              <w:pStyle w:val="65"/>
              <w:rPr>
                <w:sz w:val="22"/>
              </w:rPr>
            </w:pPr>
            <w:r>
              <w:rPr>
                <w:rFonts w:hint="eastAsia"/>
                <w:sz w:val="22"/>
              </w:rPr>
              <w:t>规格</w:t>
            </w:r>
          </w:p>
        </w:tc>
        <w:tc>
          <w:tcPr>
            <w:tcW w:w="989" w:type="dxa"/>
            <w:shd w:val="clear" w:color="auto" w:fill="auto"/>
            <w:noWrap/>
            <w:vAlign w:val="center"/>
          </w:tcPr>
          <w:p>
            <w:pPr>
              <w:pStyle w:val="65"/>
              <w:rPr>
                <w:sz w:val="22"/>
              </w:rPr>
            </w:pPr>
            <w:r>
              <w:rPr>
                <w:rFonts w:hint="eastAsia"/>
                <w:sz w:val="22"/>
              </w:rPr>
              <w:t>单位</w:t>
            </w:r>
          </w:p>
        </w:tc>
        <w:tc>
          <w:tcPr>
            <w:tcW w:w="859" w:type="dxa"/>
            <w:shd w:val="clear" w:color="auto" w:fill="auto"/>
            <w:noWrap/>
            <w:vAlign w:val="center"/>
          </w:tcPr>
          <w:p>
            <w:pPr>
              <w:pStyle w:val="65"/>
              <w:rPr>
                <w:sz w:val="22"/>
              </w:rPr>
            </w:pPr>
            <w:r>
              <w:rPr>
                <w:rFonts w:hint="eastAsia"/>
                <w:sz w:val="22"/>
              </w:rPr>
              <w:t>数量</w:t>
            </w:r>
          </w:p>
        </w:tc>
        <w:tc>
          <w:tcPr>
            <w:tcW w:w="1146" w:type="dxa"/>
            <w:shd w:val="clear" w:color="auto" w:fill="auto"/>
            <w:noWrap/>
            <w:vAlign w:val="center"/>
          </w:tcPr>
          <w:p>
            <w:pPr>
              <w:pStyle w:val="65"/>
              <w:rPr>
                <w:sz w:val="22"/>
              </w:rPr>
            </w:pPr>
            <w:r>
              <w:rPr>
                <w:rFonts w:hint="eastAsia"/>
                <w:sz w:val="22"/>
              </w:rPr>
              <w:t>材料</w:t>
            </w:r>
          </w:p>
        </w:tc>
        <w:tc>
          <w:tcPr>
            <w:tcW w:w="3248" w:type="dxa"/>
            <w:shd w:val="clear" w:color="auto" w:fill="auto"/>
            <w:noWrap/>
            <w:vAlign w:val="center"/>
          </w:tcPr>
          <w:p>
            <w:pPr>
              <w:pStyle w:val="65"/>
              <w:rPr>
                <w:sz w:val="22"/>
              </w:rPr>
            </w:pPr>
            <w:r>
              <w:rPr>
                <w:rFonts w:hint="eastAsia"/>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1</w:t>
            </w:r>
          </w:p>
        </w:tc>
        <w:tc>
          <w:tcPr>
            <w:tcW w:w="1373" w:type="dxa"/>
            <w:shd w:val="clear" w:color="auto" w:fill="auto"/>
            <w:noWrap/>
            <w:vAlign w:val="center"/>
          </w:tcPr>
          <w:p>
            <w:pPr>
              <w:pStyle w:val="65"/>
              <w:rPr>
                <w:sz w:val="22"/>
              </w:rPr>
            </w:pPr>
            <w:r>
              <w:rPr>
                <w:rFonts w:hint="eastAsia"/>
                <w:sz w:val="22"/>
              </w:rPr>
              <w:t>雨水管道</w:t>
            </w:r>
          </w:p>
        </w:tc>
        <w:tc>
          <w:tcPr>
            <w:tcW w:w="1408" w:type="dxa"/>
            <w:shd w:val="clear" w:color="auto" w:fill="auto"/>
            <w:noWrap/>
            <w:vAlign w:val="center"/>
          </w:tcPr>
          <w:p>
            <w:pPr>
              <w:pStyle w:val="65"/>
              <w:rPr>
                <w:sz w:val="22"/>
              </w:rPr>
            </w:pPr>
            <w:r>
              <w:rPr>
                <w:rFonts w:hint="eastAsia"/>
                <w:sz w:val="22"/>
              </w:rPr>
              <w:t>DN1200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290</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2</w:t>
            </w:r>
          </w:p>
        </w:tc>
        <w:tc>
          <w:tcPr>
            <w:tcW w:w="1373" w:type="dxa"/>
            <w:shd w:val="clear" w:color="auto" w:fill="auto"/>
            <w:noWrap/>
            <w:vAlign w:val="center"/>
          </w:tcPr>
          <w:p>
            <w:pPr>
              <w:pStyle w:val="65"/>
              <w:rPr>
                <w:sz w:val="22"/>
              </w:rPr>
            </w:pPr>
            <w:r>
              <w:rPr>
                <w:rFonts w:hint="eastAsia"/>
                <w:sz w:val="22"/>
              </w:rPr>
              <w:t>检查井</w:t>
            </w:r>
          </w:p>
        </w:tc>
        <w:tc>
          <w:tcPr>
            <w:tcW w:w="1408" w:type="dxa"/>
            <w:shd w:val="clear" w:color="auto" w:fill="auto"/>
            <w:noWrap/>
            <w:vAlign w:val="center"/>
          </w:tcPr>
          <w:p>
            <w:pPr>
              <w:pStyle w:val="65"/>
              <w:rPr>
                <w:sz w:val="22"/>
              </w:rPr>
            </w:pPr>
            <w:r>
              <w:rPr>
                <w:rFonts w:hint="eastAsia"/>
                <w:sz w:val="22"/>
              </w:rPr>
              <w:t>Ø1500</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7</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做法参照图集06MS201-3，P32。井盖选用球墨铸铁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3</w:t>
            </w:r>
          </w:p>
        </w:tc>
        <w:tc>
          <w:tcPr>
            <w:tcW w:w="1373" w:type="dxa"/>
            <w:shd w:val="clear" w:color="auto" w:fill="auto"/>
            <w:noWrap/>
            <w:vAlign w:val="center"/>
          </w:tcPr>
          <w:p>
            <w:pPr>
              <w:pStyle w:val="65"/>
              <w:rPr>
                <w:sz w:val="22"/>
              </w:rPr>
            </w:pPr>
            <w:r>
              <w:rPr>
                <w:rFonts w:hint="eastAsia"/>
                <w:sz w:val="22"/>
              </w:rPr>
              <w:t>沉泥井</w:t>
            </w:r>
          </w:p>
        </w:tc>
        <w:tc>
          <w:tcPr>
            <w:tcW w:w="1408" w:type="dxa"/>
            <w:shd w:val="clear" w:color="auto" w:fill="auto"/>
            <w:noWrap/>
            <w:vAlign w:val="center"/>
          </w:tcPr>
          <w:p>
            <w:pPr>
              <w:pStyle w:val="65"/>
              <w:rPr>
                <w:sz w:val="22"/>
              </w:rPr>
            </w:pPr>
            <w:r>
              <w:rPr>
                <w:rFonts w:hint="eastAsia"/>
                <w:sz w:val="22"/>
              </w:rPr>
              <w:t>Ø1500</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4</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4</w:t>
            </w:r>
          </w:p>
        </w:tc>
        <w:tc>
          <w:tcPr>
            <w:tcW w:w="1373" w:type="dxa"/>
            <w:shd w:val="clear" w:color="auto" w:fill="auto"/>
            <w:noWrap/>
            <w:vAlign w:val="center"/>
          </w:tcPr>
          <w:p>
            <w:pPr>
              <w:pStyle w:val="65"/>
              <w:rPr>
                <w:sz w:val="22"/>
              </w:rPr>
            </w:pPr>
            <w:r>
              <w:rPr>
                <w:rFonts w:hint="eastAsia"/>
                <w:sz w:val="22"/>
              </w:rPr>
              <w:t>雨水口</w:t>
            </w:r>
          </w:p>
        </w:tc>
        <w:tc>
          <w:tcPr>
            <w:tcW w:w="1408" w:type="dxa"/>
            <w:shd w:val="clear" w:color="auto" w:fill="auto"/>
            <w:noWrap/>
            <w:vAlign w:val="center"/>
          </w:tcPr>
          <w:p>
            <w:pPr>
              <w:pStyle w:val="65"/>
              <w:rPr>
                <w:sz w:val="22"/>
              </w:rPr>
            </w:pPr>
            <w:r>
              <w:rPr>
                <w:rFonts w:hint="eastAsia"/>
                <w:sz w:val="22"/>
              </w:rPr>
              <w:t>单篦雨水口</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3</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5</w:t>
            </w:r>
          </w:p>
        </w:tc>
        <w:tc>
          <w:tcPr>
            <w:tcW w:w="1373" w:type="dxa"/>
            <w:shd w:val="clear" w:color="auto" w:fill="auto"/>
            <w:noWrap/>
            <w:vAlign w:val="center"/>
          </w:tcPr>
          <w:p>
            <w:pPr>
              <w:pStyle w:val="65"/>
              <w:rPr>
                <w:sz w:val="22"/>
              </w:rPr>
            </w:pPr>
            <w:r>
              <w:rPr>
                <w:rFonts w:hint="eastAsia"/>
                <w:sz w:val="22"/>
              </w:rPr>
              <w:t>雨水支管</w:t>
            </w:r>
          </w:p>
        </w:tc>
        <w:tc>
          <w:tcPr>
            <w:tcW w:w="1408" w:type="dxa"/>
            <w:shd w:val="clear" w:color="auto" w:fill="auto"/>
            <w:noWrap/>
            <w:vAlign w:val="center"/>
          </w:tcPr>
          <w:p>
            <w:pPr>
              <w:pStyle w:val="65"/>
              <w:rPr>
                <w:sz w:val="22"/>
              </w:rPr>
            </w:pPr>
            <w:r>
              <w:rPr>
                <w:rFonts w:hint="eastAsia"/>
                <w:sz w:val="22"/>
              </w:rPr>
              <w:t>DN200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10</w:t>
            </w:r>
          </w:p>
        </w:tc>
        <w:tc>
          <w:tcPr>
            <w:tcW w:w="1146" w:type="dxa"/>
            <w:shd w:val="clear" w:color="auto" w:fill="auto"/>
            <w:noWrap/>
            <w:vAlign w:val="center"/>
          </w:tcPr>
          <w:p>
            <w:pPr>
              <w:pStyle w:val="65"/>
              <w:rPr>
                <w:sz w:val="22"/>
              </w:rPr>
            </w:pPr>
            <w:r>
              <w:rPr>
                <w:rFonts w:hint="eastAsia"/>
                <w:sz w:val="22"/>
              </w:rPr>
              <w:t>塑料</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6</w:t>
            </w:r>
          </w:p>
        </w:tc>
        <w:tc>
          <w:tcPr>
            <w:tcW w:w="1373" w:type="dxa"/>
            <w:shd w:val="clear" w:color="auto" w:fill="auto"/>
            <w:noWrap/>
            <w:vAlign w:val="center"/>
          </w:tcPr>
          <w:p>
            <w:pPr>
              <w:pStyle w:val="65"/>
              <w:rPr>
                <w:sz w:val="22"/>
              </w:rPr>
            </w:pPr>
            <w:r>
              <w:rPr>
                <w:rFonts w:hint="eastAsia"/>
                <w:sz w:val="22"/>
              </w:rPr>
              <w:t>挖方</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立方米</w:t>
            </w:r>
          </w:p>
        </w:tc>
        <w:tc>
          <w:tcPr>
            <w:tcW w:w="859" w:type="dxa"/>
            <w:shd w:val="clear" w:color="auto" w:fill="auto"/>
            <w:noWrap/>
            <w:vAlign w:val="center"/>
          </w:tcPr>
          <w:p>
            <w:pPr>
              <w:pStyle w:val="65"/>
              <w:rPr>
                <w:sz w:val="22"/>
              </w:rPr>
            </w:pPr>
            <w:r>
              <w:rPr>
                <w:rFonts w:hint="eastAsia"/>
                <w:sz w:val="22"/>
              </w:rPr>
              <w:t>2097</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7</w:t>
            </w:r>
          </w:p>
        </w:tc>
        <w:tc>
          <w:tcPr>
            <w:tcW w:w="1373" w:type="dxa"/>
            <w:shd w:val="clear" w:color="auto" w:fill="auto"/>
            <w:noWrap/>
            <w:vAlign w:val="center"/>
          </w:tcPr>
          <w:p>
            <w:pPr>
              <w:pStyle w:val="65"/>
              <w:rPr>
                <w:sz w:val="22"/>
              </w:rPr>
            </w:pPr>
            <w:r>
              <w:rPr>
                <w:rFonts w:hint="eastAsia"/>
                <w:sz w:val="22"/>
              </w:rPr>
              <w:t>填方</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立方米</w:t>
            </w:r>
          </w:p>
        </w:tc>
        <w:tc>
          <w:tcPr>
            <w:tcW w:w="859" w:type="dxa"/>
            <w:shd w:val="clear" w:color="auto" w:fill="auto"/>
            <w:noWrap/>
            <w:vAlign w:val="center"/>
          </w:tcPr>
          <w:p>
            <w:pPr>
              <w:pStyle w:val="65"/>
              <w:rPr>
                <w:sz w:val="22"/>
              </w:rPr>
            </w:pPr>
            <w:r>
              <w:rPr>
                <w:rFonts w:hint="eastAsia"/>
                <w:sz w:val="22"/>
              </w:rPr>
              <w:t>1220</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8</w:t>
            </w:r>
          </w:p>
        </w:tc>
        <w:tc>
          <w:tcPr>
            <w:tcW w:w="1373" w:type="dxa"/>
            <w:shd w:val="clear" w:color="auto" w:fill="auto"/>
            <w:noWrap/>
            <w:vAlign w:val="center"/>
          </w:tcPr>
          <w:p>
            <w:pPr>
              <w:pStyle w:val="65"/>
              <w:rPr>
                <w:sz w:val="22"/>
              </w:rPr>
            </w:pPr>
            <w:r>
              <w:rPr>
                <w:rFonts w:hint="eastAsia"/>
                <w:sz w:val="22"/>
              </w:rPr>
              <w:t>绿化恢复</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平方米</w:t>
            </w:r>
          </w:p>
        </w:tc>
        <w:tc>
          <w:tcPr>
            <w:tcW w:w="859" w:type="dxa"/>
            <w:shd w:val="clear" w:color="auto" w:fill="auto"/>
            <w:noWrap/>
            <w:vAlign w:val="center"/>
          </w:tcPr>
          <w:p>
            <w:pPr>
              <w:pStyle w:val="65"/>
              <w:rPr>
                <w:sz w:val="22"/>
              </w:rPr>
            </w:pPr>
            <w:r>
              <w:rPr>
                <w:rFonts w:hint="eastAsia"/>
                <w:sz w:val="22"/>
              </w:rPr>
              <w:t>1125</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9</w:t>
            </w:r>
          </w:p>
        </w:tc>
        <w:tc>
          <w:tcPr>
            <w:tcW w:w="1373" w:type="dxa"/>
            <w:shd w:val="clear" w:color="auto" w:fill="auto"/>
            <w:noWrap/>
            <w:vAlign w:val="center"/>
          </w:tcPr>
          <w:p>
            <w:pPr>
              <w:pStyle w:val="65"/>
              <w:rPr>
                <w:sz w:val="22"/>
              </w:rPr>
            </w:pPr>
            <w:r>
              <w:rPr>
                <w:rFonts w:hint="eastAsia"/>
                <w:sz w:val="22"/>
              </w:rPr>
              <w:t>雨水排口</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1</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10</w:t>
            </w:r>
          </w:p>
        </w:tc>
        <w:tc>
          <w:tcPr>
            <w:tcW w:w="1373" w:type="dxa"/>
            <w:shd w:val="clear" w:color="auto" w:fill="auto"/>
            <w:noWrap/>
            <w:vAlign w:val="center"/>
          </w:tcPr>
          <w:p>
            <w:pPr>
              <w:pStyle w:val="65"/>
              <w:rPr>
                <w:sz w:val="22"/>
              </w:rPr>
            </w:pPr>
            <w:r>
              <w:rPr>
                <w:rFonts w:hint="eastAsia"/>
                <w:sz w:val="22"/>
              </w:rPr>
              <w:t>雨水管道</w:t>
            </w:r>
          </w:p>
        </w:tc>
        <w:tc>
          <w:tcPr>
            <w:tcW w:w="1408" w:type="dxa"/>
            <w:shd w:val="clear" w:color="auto" w:fill="auto"/>
            <w:noWrap/>
            <w:vAlign w:val="center"/>
          </w:tcPr>
          <w:p>
            <w:pPr>
              <w:pStyle w:val="65"/>
              <w:rPr>
                <w:sz w:val="22"/>
              </w:rPr>
            </w:pPr>
            <w:r>
              <w:rPr>
                <w:rFonts w:hint="eastAsia"/>
                <w:sz w:val="22"/>
              </w:rPr>
              <w:t>DN800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70</w:t>
            </w:r>
          </w:p>
        </w:tc>
        <w:tc>
          <w:tcPr>
            <w:tcW w:w="1146" w:type="dxa"/>
            <w:shd w:val="clear" w:color="auto" w:fill="auto"/>
            <w:noWrap/>
            <w:vAlign w:val="center"/>
          </w:tcPr>
          <w:p>
            <w:pPr>
              <w:pStyle w:val="65"/>
              <w:rPr>
                <w:sz w:val="22"/>
              </w:rPr>
            </w:pPr>
            <w:r>
              <w:rPr>
                <w:rFonts w:hint="eastAsia"/>
                <w:sz w:val="22"/>
              </w:rPr>
              <w:t>混凝土</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11</w:t>
            </w:r>
          </w:p>
        </w:tc>
        <w:tc>
          <w:tcPr>
            <w:tcW w:w="1373" w:type="dxa"/>
            <w:shd w:val="clear" w:color="auto" w:fill="auto"/>
            <w:noWrap/>
            <w:vAlign w:val="center"/>
          </w:tcPr>
          <w:p>
            <w:pPr>
              <w:pStyle w:val="65"/>
              <w:rPr>
                <w:sz w:val="22"/>
              </w:rPr>
            </w:pPr>
            <w:r>
              <w:rPr>
                <w:rFonts w:hint="eastAsia"/>
                <w:sz w:val="22"/>
              </w:rPr>
              <w:t>钢筋砼矩形截水沟</w:t>
            </w:r>
          </w:p>
        </w:tc>
        <w:tc>
          <w:tcPr>
            <w:tcW w:w="1408" w:type="dxa"/>
            <w:shd w:val="clear" w:color="auto" w:fill="auto"/>
            <w:noWrap/>
            <w:vAlign w:val="center"/>
          </w:tcPr>
          <w:p>
            <w:pPr>
              <w:pStyle w:val="65"/>
              <w:rPr>
                <w:sz w:val="22"/>
              </w:rPr>
            </w:pPr>
            <w:r>
              <w:rPr>
                <w:rFonts w:hint="eastAsia"/>
                <w:sz w:val="22"/>
              </w:rPr>
              <w:t>400x400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130</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12</w:t>
            </w:r>
          </w:p>
        </w:tc>
        <w:tc>
          <w:tcPr>
            <w:tcW w:w="1373" w:type="dxa"/>
            <w:shd w:val="clear" w:color="auto" w:fill="auto"/>
            <w:noWrap/>
            <w:vAlign w:val="center"/>
          </w:tcPr>
          <w:p>
            <w:pPr>
              <w:pStyle w:val="65"/>
              <w:rPr>
                <w:sz w:val="22"/>
              </w:rPr>
            </w:pPr>
            <w:r>
              <w:rPr>
                <w:rFonts w:hint="eastAsia"/>
                <w:sz w:val="22"/>
              </w:rPr>
              <w:t>钢筋砼矩形截水沟</w:t>
            </w:r>
          </w:p>
        </w:tc>
        <w:tc>
          <w:tcPr>
            <w:tcW w:w="1408" w:type="dxa"/>
            <w:shd w:val="clear" w:color="auto" w:fill="auto"/>
            <w:noWrap/>
            <w:vAlign w:val="center"/>
          </w:tcPr>
          <w:p>
            <w:pPr>
              <w:pStyle w:val="65"/>
              <w:rPr>
                <w:sz w:val="22"/>
              </w:rPr>
            </w:pPr>
            <w:r>
              <w:rPr>
                <w:rFonts w:hint="eastAsia"/>
                <w:sz w:val="22"/>
              </w:rPr>
              <w:t>600x600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192</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13</w:t>
            </w:r>
          </w:p>
        </w:tc>
        <w:tc>
          <w:tcPr>
            <w:tcW w:w="1373" w:type="dxa"/>
            <w:shd w:val="clear" w:color="auto" w:fill="auto"/>
            <w:noWrap/>
            <w:vAlign w:val="center"/>
          </w:tcPr>
          <w:p>
            <w:pPr>
              <w:pStyle w:val="65"/>
              <w:rPr>
                <w:sz w:val="22"/>
              </w:rPr>
            </w:pPr>
            <w:r>
              <w:rPr>
                <w:rFonts w:hint="eastAsia"/>
                <w:sz w:val="22"/>
              </w:rPr>
              <w:t>钢筋砼矩形截水沟</w:t>
            </w:r>
          </w:p>
        </w:tc>
        <w:tc>
          <w:tcPr>
            <w:tcW w:w="1408" w:type="dxa"/>
            <w:shd w:val="clear" w:color="auto" w:fill="auto"/>
            <w:noWrap/>
            <w:vAlign w:val="center"/>
          </w:tcPr>
          <w:p>
            <w:pPr>
              <w:pStyle w:val="65"/>
              <w:rPr>
                <w:sz w:val="22"/>
              </w:rPr>
            </w:pPr>
            <w:r>
              <w:rPr>
                <w:rFonts w:hint="eastAsia"/>
                <w:sz w:val="22"/>
              </w:rPr>
              <w:t>600x800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248</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14</w:t>
            </w:r>
          </w:p>
        </w:tc>
        <w:tc>
          <w:tcPr>
            <w:tcW w:w="1373" w:type="dxa"/>
            <w:shd w:val="clear" w:color="auto" w:fill="auto"/>
            <w:noWrap/>
            <w:vAlign w:val="center"/>
          </w:tcPr>
          <w:p>
            <w:pPr>
              <w:pStyle w:val="65"/>
              <w:rPr>
                <w:sz w:val="22"/>
              </w:rPr>
            </w:pPr>
            <w:r>
              <w:rPr>
                <w:rFonts w:hint="eastAsia"/>
                <w:sz w:val="22"/>
              </w:rPr>
              <w:t>检查井</w:t>
            </w:r>
          </w:p>
        </w:tc>
        <w:tc>
          <w:tcPr>
            <w:tcW w:w="1408" w:type="dxa"/>
            <w:shd w:val="clear" w:color="auto" w:fill="auto"/>
            <w:noWrap/>
            <w:vAlign w:val="center"/>
          </w:tcPr>
          <w:p>
            <w:pPr>
              <w:pStyle w:val="65"/>
              <w:rPr>
                <w:sz w:val="22"/>
              </w:rPr>
            </w:pPr>
            <w:r>
              <w:rPr>
                <w:rFonts w:hint="eastAsia"/>
                <w:sz w:val="22"/>
              </w:rPr>
              <w:t>Ø1000</w:t>
            </w:r>
          </w:p>
        </w:tc>
        <w:tc>
          <w:tcPr>
            <w:tcW w:w="989" w:type="dxa"/>
            <w:shd w:val="clear" w:color="auto" w:fill="auto"/>
            <w:noWrap/>
            <w:vAlign w:val="center"/>
          </w:tcPr>
          <w:p>
            <w:pPr>
              <w:pStyle w:val="65"/>
              <w:rPr>
                <w:sz w:val="22"/>
              </w:rPr>
            </w:pPr>
            <w:r>
              <w:rPr>
                <w:rFonts w:hint="eastAsia"/>
                <w:sz w:val="22"/>
              </w:rPr>
              <w:t>座</w:t>
            </w:r>
          </w:p>
        </w:tc>
        <w:tc>
          <w:tcPr>
            <w:tcW w:w="859" w:type="dxa"/>
            <w:shd w:val="clear" w:color="auto" w:fill="auto"/>
            <w:noWrap/>
            <w:vAlign w:val="center"/>
          </w:tcPr>
          <w:p>
            <w:pPr>
              <w:pStyle w:val="65"/>
              <w:rPr>
                <w:sz w:val="22"/>
              </w:rPr>
            </w:pPr>
            <w:r>
              <w:rPr>
                <w:rFonts w:hint="eastAsia"/>
                <w:sz w:val="22"/>
              </w:rPr>
              <w:t>2</w:t>
            </w:r>
          </w:p>
        </w:tc>
        <w:tc>
          <w:tcPr>
            <w:tcW w:w="1146" w:type="dxa"/>
            <w:shd w:val="clear" w:color="auto" w:fill="auto"/>
            <w:noWrap/>
            <w:vAlign w:val="center"/>
          </w:tcPr>
          <w:p>
            <w:pPr>
              <w:pStyle w:val="65"/>
              <w:rPr>
                <w:sz w:val="22"/>
              </w:rPr>
            </w:pPr>
            <w:r>
              <w:rPr>
                <w:rFonts w:hint="eastAsia"/>
                <w:sz w:val="22"/>
              </w:rPr>
              <w:t>混凝土</w:t>
            </w:r>
          </w:p>
        </w:tc>
        <w:tc>
          <w:tcPr>
            <w:tcW w:w="3248" w:type="dxa"/>
            <w:shd w:val="clear" w:color="auto" w:fill="auto"/>
            <w:noWrap/>
            <w:vAlign w:val="center"/>
          </w:tcPr>
          <w:p>
            <w:pPr>
              <w:pStyle w:val="65"/>
              <w:rPr>
                <w:sz w:val="22"/>
              </w:rPr>
            </w:pPr>
            <w:r>
              <w:rPr>
                <w:rFonts w:hint="eastAsia"/>
                <w:sz w:val="22"/>
              </w:rPr>
              <w:t>06MS201-3,页38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15</w:t>
            </w:r>
          </w:p>
        </w:tc>
        <w:tc>
          <w:tcPr>
            <w:tcW w:w="1373" w:type="dxa"/>
            <w:shd w:val="clear" w:color="auto" w:fill="auto"/>
            <w:noWrap/>
            <w:vAlign w:val="center"/>
          </w:tcPr>
          <w:p>
            <w:pPr>
              <w:pStyle w:val="65"/>
              <w:rPr>
                <w:sz w:val="22"/>
              </w:rPr>
            </w:pPr>
            <w:r>
              <w:rPr>
                <w:rFonts w:hint="eastAsia"/>
                <w:sz w:val="22"/>
              </w:rPr>
              <w:t>门字式管道出水口</w:t>
            </w:r>
          </w:p>
        </w:tc>
        <w:tc>
          <w:tcPr>
            <w:tcW w:w="1408" w:type="dxa"/>
            <w:shd w:val="clear" w:color="auto" w:fill="auto"/>
            <w:noWrap/>
            <w:vAlign w:val="center"/>
          </w:tcPr>
          <w:p>
            <w:pPr>
              <w:pStyle w:val="65"/>
              <w:rPr>
                <w:sz w:val="22"/>
              </w:rPr>
            </w:pPr>
            <w:r>
              <w:rPr>
                <w:rFonts w:hint="eastAsia"/>
                <w:sz w:val="22"/>
              </w:rPr>
              <w:t>1000×2100</w:t>
            </w:r>
          </w:p>
        </w:tc>
        <w:tc>
          <w:tcPr>
            <w:tcW w:w="989" w:type="dxa"/>
            <w:shd w:val="clear" w:color="auto" w:fill="auto"/>
            <w:noWrap/>
            <w:vAlign w:val="center"/>
          </w:tcPr>
          <w:p>
            <w:pPr>
              <w:pStyle w:val="65"/>
              <w:rPr>
                <w:sz w:val="22"/>
              </w:rPr>
            </w:pPr>
            <w:r>
              <w:rPr>
                <w:rFonts w:hint="eastAsia"/>
                <w:sz w:val="22"/>
              </w:rPr>
              <w:t>座</w:t>
            </w:r>
          </w:p>
        </w:tc>
        <w:tc>
          <w:tcPr>
            <w:tcW w:w="859" w:type="dxa"/>
            <w:shd w:val="clear" w:color="auto" w:fill="auto"/>
            <w:noWrap/>
            <w:vAlign w:val="center"/>
          </w:tcPr>
          <w:p>
            <w:pPr>
              <w:pStyle w:val="65"/>
              <w:rPr>
                <w:sz w:val="22"/>
              </w:rPr>
            </w:pPr>
            <w:r>
              <w:rPr>
                <w:rFonts w:hint="eastAsia"/>
                <w:sz w:val="22"/>
              </w:rPr>
              <w:t>2</w:t>
            </w:r>
          </w:p>
        </w:tc>
        <w:tc>
          <w:tcPr>
            <w:tcW w:w="1146" w:type="dxa"/>
            <w:shd w:val="clear" w:color="auto" w:fill="auto"/>
            <w:noWrap/>
            <w:vAlign w:val="center"/>
          </w:tcPr>
          <w:p>
            <w:pPr>
              <w:pStyle w:val="65"/>
              <w:rPr>
                <w:sz w:val="22"/>
              </w:rPr>
            </w:pPr>
            <w:r>
              <w:rPr>
                <w:rFonts w:hint="eastAsia"/>
                <w:sz w:val="22"/>
              </w:rPr>
              <w:t>混凝土</w:t>
            </w:r>
          </w:p>
        </w:tc>
        <w:tc>
          <w:tcPr>
            <w:tcW w:w="3248" w:type="dxa"/>
            <w:shd w:val="clear" w:color="auto" w:fill="auto"/>
            <w:noWrap/>
            <w:vAlign w:val="center"/>
          </w:tcPr>
          <w:p>
            <w:pPr>
              <w:pStyle w:val="65"/>
              <w:rPr>
                <w:sz w:val="22"/>
              </w:rPr>
            </w:pPr>
            <w:r>
              <w:rPr>
                <w:rFonts w:hint="eastAsia"/>
                <w:sz w:val="22"/>
              </w:rPr>
              <w:t>06MS201-9,页16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gridSpan w:val="7"/>
            <w:shd w:val="clear" w:color="auto" w:fill="auto"/>
            <w:noWrap/>
            <w:vAlign w:val="center"/>
          </w:tcPr>
          <w:p>
            <w:pPr>
              <w:pStyle w:val="65"/>
              <w:rPr>
                <w:sz w:val="22"/>
              </w:rPr>
            </w:pPr>
            <w:r>
              <w:rPr>
                <w:rFonts w:hint="eastAsia"/>
                <w:sz w:val="22"/>
              </w:rPr>
              <w:t>7号部队门口雨水管道工程量表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序号</w:t>
            </w:r>
          </w:p>
        </w:tc>
        <w:tc>
          <w:tcPr>
            <w:tcW w:w="1373" w:type="dxa"/>
            <w:shd w:val="clear" w:color="auto" w:fill="auto"/>
            <w:noWrap/>
            <w:vAlign w:val="center"/>
          </w:tcPr>
          <w:p>
            <w:pPr>
              <w:pStyle w:val="65"/>
              <w:rPr>
                <w:sz w:val="22"/>
              </w:rPr>
            </w:pPr>
            <w:r>
              <w:rPr>
                <w:rFonts w:hint="eastAsia"/>
                <w:sz w:val="22"/>
              </w:rPr>
              <w:t>名称</w:t>
            </w:r>
          </w:p>
        </w:tc>
        <w:tc>
          <w:tcPr>
            <w:tcW w:w="1408" w:type="dxa"/>
            <w:shd w:val="clear" w:color="auto" w:fill="auto"/>
            <w:noWrap/>
            <w:vAlign w:val="center"/>
          </w:tcPr>
          <w:p>
            <w:pPr>
              <w:pStyle w:val="65"/>
              <w:rPr>
                <w:sz w:val="22"/>
              </w:rPr>
            </w:pPr>
            <w:r>
              <w:rPr>
                <w:rFonts w:hint="eastAsia"/>
                <w:sz w:val="22"/>
              </w:rPr>
              <w:t>规格</w:t>
            </w:r>
          </w:p>
        </w:tc>
        <w:tc>
          <w:tcPr>
            <w:tcW w:w="989" w:type="dxa"/>
            <w:shd w:val="clear" w:color="auto" w:fill="auto"/>
            <w:noWrap/>
            <w:vAlign w:val="center"/>
          </w:tcPr>
          <w:p>
            <w:pPr>
              <w:pStyle w:val="65"/>
              <w:rPr>
                <w:sz w:val="22"/>
              </w:rPr>
            </w:pPr>
            <w:r>
              <w:rPr>
                <w:rFonts w:hint="eastAsia"/>
                <w:sz w:val="22"/>
              </w:rPr>
              <w:t>单位</w:t>
            </w:r>
          </w:p>
        </w:tc>
        <w:tc>
          <w:tcPr>
            <w:tcW w:w="859" w:type="dxa"/>
            <w:shd w:val="clear" w:color="auto" w:fill="auto"/>
            <w:noWrap/>
            <w:vAlign w:val="center"/>
          </w:tcPr>
          <w:p>
            <w:pPr>
              <w:pStyle w:val="65"/>
              <w:rPr>
                <w:sz w:val="22"/>
              </w:rPr>
            </w:pPr>
            <w:r>
              <w:rPr>
                <w:rFonts w:hint="eastAsia"/>
                <w:sz w:val="22"/>
              </w:rPr>
              <w:t>数量</w:t>
            </w:r>
          </w:p>
        </w:tc>
        <w:tc>
          <w:tcPr>
            <w:tcW w:w="1146" w:type="dxa"/>
            <w:shd w:val="clear" w:color="auto" w:fill="auto"/>
            <w:noWrap/>
            <w:vAlign w:val="center"/>
          </w:tcPr>
          <w:p>
            <w:pPr>
              <w:pStyle w:val="65"/>
              <w:rPr>
                <w:sz w:val="22"/>
              </w:rPr>
            </w:pPr>
            <w:r>
              <w:rPr>
                <w:rFonts w:hint="eastAsia"/>
                <w:sz w:val="22"/>
              </w:rPr>
              <w:t>材料</w:t>
            </w:r>
          </w:p>
        </w:tc>
        <w:tc>
          <w:tcPr>
            <w:tcW w:w="3248" w:type="dxa"/>
            <w:shd w:val="clear" w:color="auto" w:fill="auto"/>
            <w:noWrap/>
            <w:vAlign w:val="center"/>
          </w:tcPr>
          <w:p>
            <w:pPr>
              <w:pStyle w:val="65"/>
              <w:rPr>
                <w:sz w:val="22"/>
              </w:rPr>
            </w:pPr>
            <w:r>
              <w:rPr>
                <w:rFonts w:hint="eastAsia"/>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1</w:t>
            </w:r>
          </w:p>
        </w:tc>
        <w:tc>
          <w:tcPr>
            <w:tcW w:w="1373" w:type="dxa"/>
            <w:shd w:val="clear" w:color="auto" w:fill="auto"/>
            <w:noWrap/>
            <w:vAlign w:val="center"/>
          </w:tcPr>
          <w:p>
            <w:pPr>
              <w:pStyle w:val="65"/>
              <w:rPr>
                <w:sz w:val="22"/>
              </w:rPr>
            </w:pPr>
            <w:r>
              <w:rPr>
                <w:rFonts w:hint="eastAsia"/>
                <w:sz w:val="22"/>
              </w:rPr>
              <w:t>雨水管道</w:t>
            </w:r>
          </w:p>
        </w:tc>
        <w:tc>
          <w:tcPr>
            <w:tcW w:w="1408" w:type="dxa"/>
            <w:shd w:val="clear" w:color="auto" w:fill="auto"/>
            <w:noWrap/>
            <w:vAlign w:val="center"/>
          </w:tcPr>
          <w:p>
            <w:pPr>
              <w:pStyle w:val="65"/>
              <w:rPr>
                <w:sz w:val="22"/>
              </w:rPr>
            </w:pPr>
            <w:r>
              <w:rPr>
                <w:rFonts w:hint="eastAsia"/>
                <w:sz w:val="22"/>
              </w:rPr>
              <w:t>DN500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70</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　</w:t>
            </w:r>
          </w:p>
        </w:tc>
        <w:tc>
          <w:tcPr>
            <w:tcW w:w="1373" w:type="dxa"/>
            <w:shd w:val="clear" w:color="auto" w:fill="auto"/>
            <w:noWrap/>
            <w:vAlign w:val="center"/>
          </w:tcPr>
          <w:p>
            <w:pPr>
              <w:pStyle w:val="65"/>
              <w:rPr>
                <w:sz w:val="22"/>
              </w:rPr>
            </w:pPr>
            <w:r>
              <w:rPr>
                <w:rFonts w:hint="eastAsia"/>
                <w:sz w:val="22"/>
              </w:rPr>
              <w:t>雨水管道</w:t>
            </w:r>
          </w:p>
        </w:tc>
        <w:tc>
          <w:tcPr>
            <w:tcW w:w="1408" w:type="dxa"/>
            <w:shd w:val="clear" w:color="auto" w:fill="auto"/>
            <w:noWrap/>
            <w:vAlign w:val="center"/>
          </w:tcPr>
          <w:p>
            <w:pPr>
              <w:pStyle w:val="65"/>
              <w:rPr>
                <w:sz w:val="22"/>
              </w:rPr>
            </w:pPr>
            <w:r>
              <w:rPr>
                <w:rFonts w:hint="eastAsia"/>
                <w:sz w:val="22"/>
              </w:rPr>
              <w:t>DN600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200</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2</w:t>
            </w:r>
          </w:p>
        </w:tc>
        <w:tc>
          <w:tcPr>
            <w:tcW w:w="1373" w:type="dxa"/>
            <w:shd w:val="clear" w:color="auto" w:fill="auto"/>
            <w:noWrap/>
            <w:vAlign w:val="center"/>
          </w:tcPr>
          <w:p>
            <w:pPr>
              <w:pStyle w:val="65"/>
              <w:rPr>
                <w:sz w:val="22"/>
              </w:rPr>
            </w:pPr>
            <w:r>
              <w:rPr>
                <w:rFonts w:hint="eastAsia"/>
                <w:sz w:val="22"/>
              </w:rPr>
              <w:t>检查井</w:t>
            </w:r>
          </w:p>
        </w:tc>
        <w:tc>
          <w:tcPr>
            <w:tcW w:w="1408" w:type="dxa"/>
            <w:shd w:val="clear" w:color="auto" w:fill="auto"/>
            <w:noWrap/>
            <w:vAlign w:val="center"/>
          </w:tcPr>
          <w:p>
            <w:pPr>
              <w:pStyle w:val="65"/>
              <w:rPr>
                <w:sz w:val="22"/>
              </w:rPr>
            </w:pPr>
            <w:r>
              <w:rPr>
                <w:rFonts w:hint="eastAsia"/>
                <w:sz w:val="22"/>
              </w:rPr>
              <w:t>Ø1000</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7</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做法参照图集06MS201-3，P21。井盖选用球墨铸铁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3</w:t>
            </w:r>
          </w:p>
        </w:tc>
        <w:tc>
          <w:tcPr>
            <w:tcW w:w="1373" w:type="dxa"/>
            <w:shd w:val="clear" w:color="auto" w:fill="auto"/>
            <w:noWrap/>
            <w:vAlign w:val="center"/>
          </w:tcPr>
          <w:p>
            <w:pPr>
              <w:pStyle w:val="65"/>
              <w:rPr>
                <w:sz w:val="22"/>
              </w:rPr>
            </w:pPr>
            <w:r>
              <w:rPr>
                <w:rFonts w:hint="eastAsia"/>
                <w:sz w:val="22"/>
              </w:rPr>
              <w:t>沉泥井</w:t>
            </w:r>
          </w:p>
        </w:tc>
        <w:tc>
          <w:tcPr>
            <w:tcW w:w="1408" w:type="dxa"/>
            <w:shd w:val="clear" w:color="auto" w:fill="auto"/>
            <w:noWrap/>
            <w:vAlign w:val="center"/>
          </w:tcPr>
          <w:p>
            <w:pPr>
              <w:pStyle w:val="65"/>
              <w:rPr>
                <w:sz w:val="22"/>
              </w:rPr>
            </w:pPr>
            <w:r>
              <w:rPr>
                <w:rFonts w:hint="eastAsia"/>
                <w:sz w:val="22"/>
              </w:rPr>
              <w:t>Ø1000</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4</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4</w:t>
            </w:r>
          </w:p>
        </w:tc>
        <w:tc>
          <w:tcPr>
            <w:tcW w:w="1373" w:type="dxa"/>
            <w:shd w:val="clear" w:color="auto" w:fill="auto"/>
            <w:noWrap/>
            <w:vAlign w:val="center"/>
          </w:tcPr>
          <w:p>
            <w:pPr>
              <w:pStyle w:val="65"/>
              <w:rPr>
                <w:sz w:val="22"/>
              </w:rPr>
            </w:pPr>
            <w:r>
              <w:rPr>
                <w:rFonts w:hint="eastAsia"/>
                <w:sz w:val="22"/>
              </w:rPr>
              <w:t>雨水口</w:t>
            </w:r>
          </w:p>
        </w:tc>
        <w:tc>
          <w:tcPr>
            <w:tcW w:w="1408" w:type="dxa"/>
            <w:shd w:val="clear" w:color="auto" w:fill="auto"/>
            <w:noWrap/>
            <w:vAlign w:val="center"/>
          </w:tcPr>
          <w:p>
            <w:pPr>
              <w:pStyle w:val="65"/>
              <w:rPr>
                <w:sz w:val="22"/>
              </w:rPr>
            </w:pPr>
            <w:r>
              <w:rPr>
                <w:rFonts w:hint="eastAsia"/>
                <w:sz w:val="22"/>
              </w:rPr>
              <w:t>单篦雨水口</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5</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5</w:t>
            </w:r>
          </w:p>
        </w:tc>
        <w:tc>
          <w:tcPr>
            <w:tcW w:w="1373" w:type="dxa"/>
            <w:shd w:val="clear" w:color="auto" w:fill="auto"/>
            <w:noWrap/>
            <w:vAlign w:val="center"/>
          </w:tcPr>
          <w:p>
            <w:pPr>
              <w:pStyle w:val="65"/>
              <w:rPr>
                <w:sz w:val="22"/>
              </w:rPr>
            </w:pPr>
            <w:r>
              <w:rPr>
                <w:rFonts w:hint="eastAsia"/>
                <w:sz w:val="22"/>
              </w:rPr>
              <w:t>雨水支管</w:t>
            </w:r>
          </w:p>
        </w:tc>
        <w:tc>
          <w:tcPr>
            <w:tcW w:w="1408" w:type="dxa"/>
            <w:shd w:val="clear" w:color="auto" w:fill="auto"/>
            <w:noWrap/>
            <w:vAlign w:val="center"/>
          </w:tcPr>
          <w:p>
            <w:pPr>
              <w:pStyle w:val="65"/>
              <w:rPr>
                <w:sz w:val="22"/>
              </w:rPr>
            </w:pPr>
            <w:r>
              <w:rPr>
                <w:rFonts w:hint="eastAsia"/>
                <w:sz w:val="22"/>
              </w:rPr>
              <w:t>DN200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25</w:t>
            </w:r>
          </w:p>
        </w:tc>
        <w:tc>
          <w:tcPr>
            <w:tcW w:w="1146" w:type="dxa"/>
            <w:shd w:val="clear" w:color="auto" w:fill="auto"/>
            <w:noWrap/>
            <w:vAlign w:val="center"/>
          </w:tcPr>
          <w:p>
            <w:pPr>
              <w:pStyle w:val="65"/>
              <w:rPr>
                <w:sz w:val="22"/>
              </w:rPr>
            </w:pPr>
            <w:r>
              <w:rPr>
                <w:rFonts w:hint="eastAsia"/>
                <w:sz w:val="22"/>
              </w:rPr>
              <w:t>塑料</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6</w:t>
            </w:r>
          </w:p>
        </w:tc>
        <w:tc>
          <w:tcPr>
            <w:tcW w:w="1373" w:type="dxa"/>
            <w:shd w:val="clear" w:color="auto" w:fill="auto"/>
            <w:noWrap/>
            <w:vAlign w:val="center"/>
          </w:tcPr>
          <w:p>
            <w:pPr>
              <w:pStyle w:val="65"/>
              <w:rPr>
                <w:sz w:val="22"/>
              </w:rPr>
            </w:pPr>
            <w:r>
              <w:rPr>
                <w:rFonts w:hint="eastAsia"/>
                <w:sz w:val="22"/>
              </w:rPr>
              <w:t>挖方</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立方米</w:t>
            </w:r>
          </w:p>
        </w:tc>
        <w:tc>
          <w:tcPr>
            <w:tcW w:w="859" w:type="dxa"/>
            <w:shd w:val="clear" w:color="auto" w:fill="auto"/>
            <w:noWrap/>
            <w:vAlign w:val="center"/>
          </w:tcPr>
          <w:p>
            <w:pPr>
              <w:pStyle w:val="65"/>
              <w:rPr>
                <w:sz w:val="22"/>
              </w:rPr>
            </w:pPr>
            <w:r>
              <w:rPr>
                <w:rFonts w:hint="eastAsia"/>
                <w:sz w:val="22"/>
              </w:rPr>
              <w:t>904</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7</w:t>
            </w:r>
          </w:p>
        </w:tc>
        <w:tc>
          <w:tcPr>
            <w:tcW w:w="1373" w:type="dxa"/>
            <w:shd w:val="clear" w:color="auto" w:fill="auto"/>
            <w:noWrap/>
            <w:vAlign w:val="center"/>
          </w:tcPr>
          <w:p>
            <w:pPr>
              <w:pStyle w:val="65"/>
              <w:rPr>
                <w:sz w:val="22"/>
              </w:rPr>
            </w:pPr>
            <w:r>
              <w:rPr>
                <w:rFonts w:hint="eastAsia"/>
                <w:sz w:val="22"/>
              </w:rPr>
              <w:t>填方</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立方米</w:t>
            </w:r>
          </w:p>
        </w:tc>
        <w:tc>
          <w:tcPr>
            <w:tcW w:w="859" w:type="dxa"/>
            <w:shd w:val="clear" w:color="auto" w:fill="auto"/>
            <w:noWrap/>
            <w:vAlign w:val="center"/>
          </w:tcPr>
          <w:p>
            <w:pPr>
              <w:pStyle w:val="65"/>
              <w:rPr>
                <w:sz w:val="22"/>
              </w:rPr>
            </w:pPr>
            <w:r>
              <w:rPr>
                <w:rFonts w:hint="eastAsia"/>
                <w:sz w:val="22"/>
              </w:rPr>
              <w:t>467</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8</w:t>
            </w:r>
          </w:p>
        </w:tc>
        <w:tc>
          <w:tcPr>
            <w:tcW w:w="1373" w:type="dxa"/>
            <w:shd w:val="clear" w:color="auto" w:fill="auto"/>
            <w:noWrap/>
            <w:vAlign w:val="center"/>
          </w:tcPr>
          <w:p>
            <w:pPr>
              <w:pStyle w:val="65"/>
              <w:rPr>
                <w:sz w:val="22"/>
              </w:rPr>
            </w:pPr>
            <w:r>
              <w:rPr>
                <w:rFonts w:hint="eastAsia"/>
                <w:sz w:val="22"/>
              </w:rPr>
              <w:t>绿化恢复</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平方米</w:t>
            </w:r>
          </w:p>
        </w:tc>
        <w:tc>
          <w:tcPr>
            <w:tcW w:w="859" w:type="dxa"/>
            <w:shd w:val="clear" w:color="auto" w:fill="auto"/>
            <w:noWrap/>
            <w:vAlign w:val="center"/>
          </w:tcPr>
          <w:p>
            <w:pPr>
              <w:pStyle w:val="65"/>
              <w:rPr>
                <w:sz w:val="22"/>
              </w:rPr>
            </w:pPr>
            <w:r>
              <w:rPr>
                <w:rFonts w:hint="eastAsia"/>
                <w:sz w:val="22"/>
              </w:rPr>
              <w:t>700</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9</w:t>
            </w:r>
          </w:p>
        </w:tc>
        <w:tc>
          <w:tcPr>
            <w:tcW w:w="1373" w:type="dxa"/>
            <w:shd w:val="clear" w:color="auto" w:fill="auto"/>
            <w:noWrap/>
            <w:vAlign w:val="center"/>
          </w:tcPr>
          <w:p>
            <w:pPr>
              <w:pStyle w:val="65"/>
              <w:rPr>
                <w:sz w:val="22"/>
              </w:rPr>
            </w:pPr>
            <w:r>
              <w:rPr>
                <w:rFonts w:hint="eastAsia"/>
                <w:sz w:val="22"/>
              </w:rPr>
              <w:t>道路破除及恢复</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平方米</w:t>
            </w:r>
          </w:p>
        </w:tc>
        <w:tc>
          <w:tcPr>
            <w:tcW w:w="859" w:type="dxa"/>
            <w:shd w:val="clear" w:color="auto" w:fill="auto"/>
            <w:noWrap/>
            <w:vAlign w:val="center"/>
          </w:tcPr>
          <w:p>
            <w:pPr>
              <w:pStyle w:val="65"/>
              <w:rPr>
                <w:sz w:val="22"/>
              </w:rPr>
            </w:pPr>
            <w:r>
              <w:rPr>
                <w:rFonts w:hint="eastAsia"/>
                <w:sz w:val="22"/>
              </w:rPr>
              <w:t>250</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10</w:t>
            </w:r>
          </w:p>
        </w:tc>
        <w:tc>
          <w:tcPr>
            <w:tcW w:w="1373" w:type="dxa"/>
            <w:shd w:val="clear" w:color="auto" w:fill="auto"/>
            <w:noWrap/>
            <w:vAlign w:val="center"/>
          </w:tcPr>
          <w:p>
            <w:pPr>
              <w:pStyle w:val="65"/>
              <w:rPr>
                <w:sz w:val="22"/>
              </w:rPr>
            </w:pPr>
            <w:r>
              <w:rPr>
                <w:rFonts w:hint="eastAsia"/>
                <w:sz w:val="22"/>
              </w:rPr>
              <w:t>雨水排口</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1</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gridSpan w:val="7"/>
            <w:shd w:val="clear" w:color="auto" w:fill="auto"/>
            <w:noWrap/>
            <w:vAlign w:val="center"/>
          </w:tcPr>
          <w:p>
            <w:pPr>
              <w:pStyle w:val="65"/>
              <w:rPr>
                <w:sz w:val="22"/>
              </w:rPr>
            </w:pPr>
            <w:r>
              <w:rPr>
                <w:rFonts w:hint="eastAsia"/>
                <w:sz w:val="22"/>
              </w:rPr>
              <w:t>8号茶苑路雨水管道工程量表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序号</w:t>
            </w:r>
          </w:p>
        </w:tc>
        <w:tc>
          <w:tcPr>
            <w:tcW w:w="1373" w:type="dxa"/>
            <w:shd w:val="clear" w:color="auto" w:fill="auto"/>
            <w:noWrap/>
            <w:vAlign w:val="center"/>
          </w:tcPr>
          <w:p>
            <w:pPr>
              <w:pStyle w:val="65"/>
              <w:rPr>
                <w:sz w:val="22"/>
              </w:rPr>
            </w:pPr>
            <w:r>
              <w:rPr>
                <w:rFonts w:hint="eastAsia"/>
                <w:sz w:val="22"/>
              </w:rPr>
              <w:t>名称</w:t>
            </w:r>
          </w:p>
        </w:tc>
        <w:tc>
          <w:tcPr>
            <w:tcW w:w="1408" w:type="dxa"/>
            <w:shd w:val="clear" w:color="auto" w:fill="auto"/>
            <w:noWrap/>
            <w:vAlign w:val="center"/>
          </w:tcPr>
          <w:p>
            <w:pPr>
              <w:pStyle w:val="65"/>
              <w:rPr>
                <w:sz w:val="22"/>
              </w:rPr>
            </w:pPr>
            <w:r>
              <w:rPr>
                <w:rFonts w:hint="eastAsia"/>
                <w:sz w:val="22"/>
              </w:rPr>
              <w:t>规格</w:t>
            </w:r>
          </w:p>
        </w:tc>
        <w:tc>
          <w:tcPr>
            <w:tcW w:w="989" w:type="dxa"/>
            <w:shd w:val="clear" w:color="auto" w:fill="auto"/>
            <w:noWrap/>
            <w:vAlign w:val="center"/>
          </w:tcPr>
          <w:p>
            <w:pPr>
              <w:pStyle w:val="65"/>
              <w:rPr>
                <w:sz w:val="22"/>
              </w:rPr>
            </w:pPr>
            <w:r>
              <w:rPr>
                <w:rFonts w:hint="eastAsia"/>
                <w:sz w:val="22"/>
              </w:rPr>
              <w:t>单位</w:t>
            </w:r>
          </w:p>
        </w:tc>
        <w:tc>
          <w:tcPr>
            <w:tcW w:w="859" w:type="dxa"/>
            <w:shd w:val="clear" w:color="auto" w:fill="auto"/>
            <w:noWrap/>
            <w:vAlign w:val="center"/>
          </w:tcPr>
          <w:p>
            <w:pPr>
              <w:pStyle w:val="65"/>
              <w:rPr>
                <w:sz w:val="22"/>
              </w:rPr>
            </w:pPr>
            <w:r>
              <w:rPr>
                <w:rFonts w:hint="eastAsia"/>
                <w:sz w:val="22"/>
              </w:rPr>
              <w:t>数量</w:t>
            </w:r>
          </w:p>
        </w:tc>
        <w:tc>
          <w:tcPr>
            <w:tcW w:w="1146" w:type="dxa"/>
            <w:shd w:val="clear" w:color="auto" w:fill="auto"/>
            <w:noWrap/>
            <w:vAlign w:val="center"/>
          </w:tcPr>
          <w:p>
            <w:pPr>
              <w:pStyle w:val="65"/>
              <w:rPr>
                <w:sz w:val="22"/>
              </w:rPr>
            </w:pPr>
            <w:r>
              <w:rPr>
                <w:rFonts w:hint="eastAsia"/>
                <w:sz w:val="22"/>
              </w:rPr>
              <w:t>材料</w:t>
            </w:r>
          </w:p>
        </w:tc>
        <w:tc>
          <w:tcPr>
            <w:tcW w:w="3248" w:type="dxa"/>
            <w:shd w:val="clear" w:color="auto" w:fill="auto"/>
            <w:noWrap/>
            <w:vAlign w:val="center"/>
          </w:tcPr>
          <w:p>
            <w:pPr>
              <w:pStyle w:val="65"/>
              <w:rPr>
                <w:sz w:val="22"/>
              </w:rPr>
            </w:pPr>
            <w:r>
              <w:rPr>
                <w:rFonts w:hint="eastAsia"/>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1</w:t>
            </w:r>
          </w:p>
        </w:tc>
        <w:tc>
          <w:tcPr>
            <w:tcW w:w="1373" w:type="dxa"/>
            <w:shd w:val="clear" w:color="auto" w:fill="auto"/>
            <w:noWrap/>
            <w:vAlign w:val="center"/>
          </w:tcPr>
          <w:p>
            <w:pPr>
              <w:pStyle w:val="65"/>
              <w:rPr>
                <w:sz w:val="22"/>
              </w:rPr>
            </w:pPr>
            <w:r>
              <w:rPr>
                <w:rFonts w:hint="eastAsia"/>
                <w:sz w:val="22"/>
              </w:rPr>
              <w:t>雨水管道</w:t>
            </w:r>
          </w:p>
        </w:tc>
        <w:tc>
          <w:tcPr>
            <w:tcW w:w="1408" w:type="dxa"/>
            <w:shd w:val="clear" w:color="auto" w:fill="auto"/>
            <w:noWrap/>
            <w:vAlign w:val="center"/>
          </w:tcPr>
          <w:p>
            <w:pPr>
              <w:pStyle w:val="65"/>
              <w:rPr>
                <w:sz w:val="22"/>
              </w:rPr>
            </w:pPr>
            <w:r>
              <w:rPr>
                <w:rFonts w:hint="eastAsia"/>
                <w:sz w:val="22"/>
              </w:rPr>
              <w:t>DN800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150</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2</w:t>
            </w:r>
          </w:p>
        </w:tc>
        <w:tc>
          <w:tcPr>
            <w:tcW w:w="1373" w:type="dxa"/>
            <w:shd w:val="clear" w:color="auto" w:fill="auto"/>
            <w:noWrap/>
            <w:vAlign w:val="center"/>
          </w:tcPr>
          <w:p>
            <w:pPr>
              <w:pStyle w:val="65"/>
              <w:rPr>
                <w:sz w:val="22"/>
              </w:rPr>
            </w:pPr>
            <w:r>
              <w:rPr>
                <w:rFonts w:hint="eastAsia"/>
                <w:sz w:val="22"/>
              </w:rPr>
              <w:t>检查井</w:t>
            </w:r>
          </w:p>
        </w:tc>
        <w:tc>
          <w:tcPr>
            <w:tcW w:w="1408" w:type="dxa"/>
            <w:shd w:val="clear" w:color="auto" w:fill="auto"/>
            <w:noWrap/>
            <w:vAlign w:val="center"/>
          </w:tcPr>
          <w:p>
            <w:pPr>
              <w:pStyle w:val="65"/>
              <w:rPr>
                <w:sz w:val="22"/>
              </w:rPr>
            </w:pPr>
            <w:r>
              <w:rPr>
                <w:rFonts w:hint="eastAsia"/>
                <w:sz w:val="22"/>
              </w:rPr>
              <w:t>Ø1250</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4</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做法参照图集06MS201-3，P25。井盖选用球墨铸铁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3</w:t>
            </w:r>
          </w:p>
        </w:tc>
        <w:tc>
          <w:tcPr>
            <w:tcW w:w="1373" w:type="dxa"/>
            <w:shd w:val="clear" w:color="auto" w:fill="auto"/>
            <w:noWrap/>
            <w:vAlign w:val="center"/>
          </w:tcPr>
          <w:p>
            <w:pPr>
              <w:pStyle w:val="65"/>
              <w:rPr>
                <w:sz w:val="22"/>
              </w:rPr>
            </w:pPr>
            <w:r>
              <w:rPr>
                <w:rFonts w:hint="eastAsia"/>
                <w:sz w:val="22"/>
              </w:rPr>
              <w:t>沉泥井</w:t>
            </w:r>
          </w:p>
        </w:tc>
        <w:tc>
          <w:tcPr>
            <w:tcW w:w="1408" w:type="dxa"/>
            <w:shd w:val="clear" w:color="auto" w:fill="auto"/>
            <w:noWrap/>
            <w:vAlign w:val="center"/>
          </w:tcPr>
          <w:p>
            <w:pPr>
              <w:pStyle w:val="65"/>
              <w:rPr>
                <w:sz w:val="22"/>
              </w:rPr>
            </w:pPr>
            <w:r>
              <w:rPr>
                <w:rFonts w:hint="eastAsia"/>
                <w:sz w:val="22"/>
              </w:rPr>
              <w:t>Ø1250</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2</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4</w:t>
            </w:r>
          </w:p>
        </w:tc>
        <w:tc>
          <w:tcPr>
            <w:tcW w:w="1373" w:type="dxa"/>
            <w:shd w:val="clear" w:color="auto" w:fill="auto"/>
            <w:noWrap/>
            <w:vAlign w:val="center"/>
          </w:tcPr>
          <w:p>
            <w:pPr>
              <w:pStyle w:val="65"/>
              <w:rPr>
                <w:sz w:val="22"/>
              </w:rPr>
            </w:pPr>
            <w:r>
              <w:rPr>
                <w:rFonts w:hint="eastAsia"/>
                <w:sz w:val="22"/>
              </w:rPr>
              <w:t>雨水口</w:t>
            </w:r>
          </w:p>
        </w:tc>
        <w:tc>
          <w:tcPr>
            <w:tcW w:w="1408" w:type="dxa"/>
            <w:shd w:val="clear" w:color="auto" w:fill="auto"/>
            <w:noWrap/>
            <w:vAlign w:val="center"/>
          </w:tcPr>
          <w:p>
            <w:pPr>
              <w:pStyle w:val="65"/>
              <w:rPr>
                <w:sz w:val="22"/>
              </w:rPr>
            </w:pPr>
            <w:r>
              <w:rPr>
                <w:rFonts w:hint="eastAsia"/>
                <w:sz w:val="22"/>
              </w:rPr>
              <w:t>单篦雨水口</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15</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5</w:t>
            </w:r>
          </w:p>
        </w:tc>
        <w:tc>
          <w:tcPr>
            <w:tcW w:w="1373" w:type="dxa"/>
            <w:shd w:val="clear" w:color="auto" w:fill="auto"/>
            <w:noWrap/>
            <w:vAlign w:val="center"/>
          </w:tcPr>
          <w:p>
            <w:pPr>
              <w:pStyle w:val="65"/>
              <w:rPr>
                <w:sz w:val="22"/>
              </w:rPr>
            </w:pPr>
            <w:r>
              <w:rPr>
                <w:rFonts w:hint="eastAsia"/>
                <w:sz w:val="22"/>
              </w:rPr>
              <w:t>雨水支管</w:t>
            </w:r>
          </w:p>
        </w:tc>
        <w:tc>
          <w:tcPr>
            <w:tcW w:w="1408" w:type="dxa"/>
            <w:shd w:val="clear" w:color="auto" w:fill="auto"/>
            <w:noWrap/>
            <w:vAlign w:val="center"/>
          </w:tcPr>
          <w:p>
            <w:pPr>
              <w:pStyle w:val="65"/>
              <w:rPr>
                <w:sz w:val="22"/>
              </w:rPr>
            </w:pPr>
            <w:r>
              <w:rPr>
                <w:rFonts w:hint="eastAsia"/>
                <w:sz w:val="22"/>
              </w:rPr>
              <w:t>DN200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50</w:t>
            </w:r>
          </w:p>
        </w:tc>
        <w:tc>
          <w:tcPr>
            <w:tcW w:w="1146" w:type="dxa"/>
            <w:shd w:val="clear" w:color="auto" w:fill="auto"/>
            <w:noWrap/>
            <w:vAlign w:val="center"/>
          </w:tcPr>
          <w:p>
            <w:pPr>
              <w:pStyle w:val="65"/>
              <w:rPr>
                <w:sz w:val="22"/>
              </w:rPr>
            </w:pPr>
            <w:r>
              <w:rPr>
                <w:rFonts w:hint="eastAsia"/>
                <w:sz w:val="22"/>
              </w:rPr>
              <w:t>塑料</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6</w:t>
            </w:r>
          </w:p>
        </w:tc>
        <w:tc>
          <w:tcPr>
            <w:tcW w:w="1373" w:type="dxa"/>
            <w:shd w:val="clear" w:color="auto" w:fill="auto"/>
            <w:noWrap/>
            <w:vAlign w:val="center"/>
          </w:tcPr>
          <w:p>
            <w:pPr>
              <w:pStyle w:val="65"/>
              <w:rPr>
                <w:sz w:val="22"/>
              </w:rPr>
            </w:pPr>
            <w:r>
              <w:rPr>
                <w:rFonts w:hint="eastAsia"/>
                <w:sz w:val="22"/>
              </w:rPr>
              <w:t>挖方</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立方米</w:t>
            </w:r>
          </w:p>
        </w:tc>
        <w:tc>
          <w:tcPr>
            <w:tcW w:w="859" w:type="dxa"/>
            <w:shd w:val="clear" w:color="auto" w:fill="auto"/>
            <w:noWrap/>
            <w:vAlign w:val="center"/>
          </w:tcPr>
          <w:p>
            <w:pPr>
              <w:pStyle w:val="65"/>
              <w:rPr>
                <w:sz w:val="22"/>
              </w:rPr>
            </w:pPr>
            <w:r>
              <w:rPr>
                <w:rFonts w:hint="eastAsia"/>
                <w:sz w:val="22"/>
              </w:rPr>
              <w:t>656</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7</w:t>
            </w:r>
          </w:p>
        </w:tc>
        <w:tc>
          <w:tcPr>
            <w:tcW w:w="1373" w:type="dxa"/>
            <w:shd w:val="clear" w:color="auto" w:fill="auto"/>
            <w:noWrap/>
            <w:vAlign w:val="center"/>
          </w:tcPr>
          <w:p>
            <w:pPr>
              <w:pStyle w:val="65"/>
              <w:rPr>
                <w:sz w:val="22"/>
              </w:rPr>
            </w:pPr>
            <w:r>
              <w:rPr>
                <w:rFonts w:hint="eastAsia"/>
                <w:sz w:val="22"/>
              </w:rPr>
              <w:t>填方</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立方米</w:t>
            </w:r>
          </w:p>
        </w:tc>
        <w:tc>
          <w:tcPr>
            <w:tcW w:w="859" w:type="dxa"/>
            <w:shd w:val="clear" w:color="auto" w:fill="auto"/>
            <w:noWrap/>
            <w:vAlign w:val="center"/>
          </w:tcPr>
          <w:p>
            <w:pPr>
              <w:pStyle w:val="65"/>
              <w:rPr>
                <w:sz w:val="22"/>
              </w:rPr>
            </w:pPr>
            <w:r>
              <w:rPr>
                <w:rFonts w:hint="eastAsia"/>
                <w:sz w:val="22"/>
              </w:rPr>
              <w:t>377</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8</w:t>
            </w:r>
          </w:p>
        </w:tc>
        <w:tc>
          <w:tcPr>
            <w:tcW w:w="1373" w:type="dxa"/>
            <w:shd w:val="clear" w:color="auto" w:fill="auto"/>
            <w:noWrap/>
            <w:vAlign w:val="center"/>
          </w:tcPr>
          <w:p>
            <w:pPr>
              <w:pStyle w:val="65"/>
              <w:rPr>
                <w:sz w:val="22"/>
              </w:rPr>
            </w:pPr>
            <w:r>
              <w:rPr>
                <w:rFonts w:hint="eastAsia"/>
                <w:sz w:val="22"/>
              </w:rPr>
              <w:t>道路破除</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平方米</w:t>
            </w:r>
          </w:p>
        </w:tc>
        <w:tc>
          <w:tcPr>
            <w:tcW w:w="859" w:type="dxa"/>
            <w:shd w:val="clear" w:color="auto" w:fill="auto"/>
            <w:noWrap/>
            <w:vAlign w:val="center"/>
          </w:tcPr>
          <w:p>
            <w:pPr>
              <w:pStyle w:val="65"/>
              <w:rPr>
                <w:sz w:val="22"/>
              </w:rPr>
            </w:pPr>
            <w:r>
              <w:rPr>
                <w:rFonts w:hint="eastAsia"/>
                <w:sz w:val="22"/>
              </w:rPr>
              <w:t>433</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9</w:t>
            </w:r>
          </w:p>
        </w:tc>
        <w:tc>
          <w:tcPr>
            <w:tcW w:w="1373" w:type="dxa"/>
            <w:shd w:val="clear" w:color="auto" w:fill="auto"/>
            <w:noWrap/>
            <w:vAlign w:val="center"/>
          </w:tcPr>
          <w:p>
            <w:pPr>
              <w:pStyle w:val="65"/>
              <w:rPr>
                <w:sz w:val="22"/>
              </w:rPr>
            </w:pPr>
            <w:r>
              <w:rPr>
                <w:rFonts w:hint="eastAsia"/>
                <w:sz w:val="22"/>
              </w:rPr>
              <w:t>雨水排口</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1</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gridSpan w:val="7"/>
            <w:shd w:val="clear" w:color="auto" w:fill="auto"/>
            <w:noWrap/>
            <w:vAlign w:val="center"/>
          </w:tcPr>
          <w:p>
            <w:pPr>
              <w:pStyle w:val="65"/>
              <w:rPr>
                <w:sz w:val="22"/>
              </w:rPr>
            </w:pPr>
            <w:r>
              <w:rPr>
                <w:rFonts w:hint="eastAsia"/>
                <w:sz w:val="22"/>
              </w:rPr>
              <w:t>14号玉龙花园与</w:t>
            </w:r>
            <w:r>
              <w:rPr>
                <w:rFonts w:hint="eastAsia"/>
                <w:sz w:val="22"/>
                <w:lang w:eastAsia="zh-CN"/>
              </w:rPr>
              <w:t>民</w:t>
            </w:r>
            <w:r>
              <w:rPr>
                <w:rFonts w:hint="eastAsia"/>
                <w:sz w:val="22"/>
              </w:rPr>
              <w:t>族中学路口雨水管道工程量表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序号</w:t>
            </w:r>
          </w:p>
        </w:tc>
        <w:tc>
          <w:tcPr>
            <w:tcW w:w="1373" w:type="dxa"/>
            <w:shd w:val="clear" w:color="auto" w:fill="auto"/>
            <w:noWrap/>
            <w:vAlign w:val="center"/>
          </w:tcPr>
          <w:p>
            <w:pPr>
              <w:pStyle w:val="65"/>
              <w:rPr>
                <w:sz w:val="22"/>
              </w:rPr>
            </w:pPr>
            <w:r>
              <w:rPr>
                <w:rFonts w:hint="eastAsia"/>
                <w:sz w:val="22"/>
              </w:rPr>
              <w:t>名称</w:t>
            </w:r>
          </w:p>
        </w:tc>
        <w:tc>
          <w:tcPr>
            <w:tcW w:w="1408" w:type="dxa"/>
            <w:shd w:val="clear" w:color="auto" w:fill="auto"/>
            <w:noWrap/>
            <w:vAlign w:val="center"/>
          </w:tcPr>
          <w:p>
            <w:pPr>
              <w:pStyle w:val="65"/>
              <w:rPr>
                <w:sz w:val="22"/>
              </w:rPr>
            </w:pPr>
            <w:r>
              <w:rPr>
                <w:rFonts w:hint="eastAsia"/>
                <w:sz w:val="22"/>
              </w:rPr>
              <w:t>规格</w:t>
            </w:r>
          </w:p>
        </w:tc>
        <w:tc>
          <w:tcPr>
            <w:tcW w:w="989" w:type="dxa"/>
            <w:shd w:val="clear" w:color="auto" w:fill="auto"/>
            <w:noWrap/>
            <w:vAlign w:val="center"/>
          </w:tcPr>
          <w:p>
            <w:pPr>
              <w:pStyle w:val="65"/>
              <w:rPr>
                <w:sz w:val="22"/>
              </w:rPr>
            </w:pPr>
            <w:r>
              <w:rPr>
                <w:rFonts w:hint="eastAsia"/>
                <w:sz w:val="22"/>
              </w:rPr>
              <w:t>单位</w:t>
            </w:r>
          </w:p>
        </w:tc>
        <w:tc>
          <w:tcPr>
            <w:tcW w:w="859" w:type="dxa"/>
            <w:shd w:val="clear" w:color="auto" w:fill="auto"/>
            <w:noWrap/>
            <w:vAlign w:val="center"/>
          </w:tcPr>
          <w:p>
            <w:pPr>
              <w:pStyle w:val="65"/>
              <w:rPr>
                <w:sz w:val="22"/>
              </w:rPr>
            </w:pPr>
            <w:r>
              <w:rPr>
                <w:rFonts w:hint="eastAsia"/>
                <w:sz w:val="22"/>
              </w:rPr>
              <w:t>数量</w:t>
            </w:r>
          </w:p>
        </w:tc>
        <w:tc>
          <w:tcPr>
            <w:tcW w:w="1146" w:type="dxa"/>
            <w:shd w:val="clear" w:color="auto" w:fill="auto"/>
            <w:noWrap/>
            <w:vAlign w:val="center"/>
          </w:tcPr>
          <w:p>
            <w:pPr>
              <w:pStyle w:val="65"/>
              <w:rPr>
                <w:sz w:val="22"/>
              </w:rPr>
            </w:pPr>
            <w:r>
              <w:rPr>
                <w:rFonts w:hint="eastAsia"/>
                <w:sz w:val="22"/>
              </w:rPr>
              <w:t>材料</w:t>
            </w:r>
          </w:p>
        </w:tc>
        <w:tc>
          <w:tcPr>
            <w:tcW w:w="3248" w:type="dxa"/>
            <w:shd w:val="clear" w:color="auto" w:fill="auto"/>
            <w:noWrap/>
            <w:vAlign w:val="center"/>
          </w:tcPr>
          <w:p>
            <w:pPr>
              <w:pStyle w:val="65"/>
              <w:rPr>
                <w:sz w:val="22"/>
              </w:rPr>
            </w:pPr>
            <w:r>
              <w:rPr>
                <w:rFonts w:hint="eastAsia"/>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1</w:t>
            </w:r>
          </w:p>
        </w:tc>
        <w:tc>
          <w:tcPr>
            <w:tcW w:w="1373" w:type="dxa"/>
            <w:shd w:val="clear" w:color="auto" w:fill="auto"/>
            <w:noWrap/>
            <w:vAlign w:val="center"/>
          </w:tcPr>
          <w:p>
            <w:pPr>
              <w:pStyle w:val="65"/>
              <w:rPr>
                <w:sz w:val="22"/>
              </w:rPr>
            </w:pPr>
            <w:r>
              <w:rPr>
                <w:rFonts w:hint="eastAsia"/>
                <w:sz w:val="22"/>
              </w:rPr>
              <w:t>雨水管道</w:t>
            </w:r>
          </w:p>
        </w:tc>
        <w:tc>
          <w:tcPr>
            <w:tcW w:w="1408" w:type="dxa"/>
            <w:shd w:val="clear" w:color="auto" w:fill="auto"/>
            <w:noWrap/>
            <w:vAlign w:val="center"/>
          </w:tcPr>
          <w:p>
            <w:pPr>
              <w:pStyle w:val="65"/>
              <w:rPr>
                <w:sz w:val="22"/>
              </w:rPr>
            </w:pPr>
            <w:r>
              <w:rPr>
                <w:rFonts w:hint="eastAsia"/>
                <w:sz w:val="22"/>
              </w:rPr>
              <w:t>DN1000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60</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2</w:t>
            </w:r>
          </w:p>
        </w:tc>
        <w:tc>
          <w:tcPr>
            <w:tcW w:w="1373" w:type="dxa"/>
            <w:shd w:val="clear" w:color="auto" w:fill="auto"/>
            <w:noWrap/>
            <w:vAlign w:val="center"/>
          </w:tcPr>
          <w:p>
            <w:pPr>
              <w:pStyle w:val="65"/>
              <w:rPr>
                <w:sz w:val="22"/>
              </w:rPr>
            </w:pPr>
            <w:r>
              <w:rPr>
                <w:rFonts w:hint="eastAsia"/>
                <w:sz w:val="22"/>
              </w:rPr>
              <w:t>雨水管道</w:t>
            </w:r>
          </w:p>
        </w:tc>
        <w:tc>
          <w:tcPr>
            <w:tcW w:w="1408" w:type="dxa"/>
            <w:shd w:val="clear" w:color="auto" w:fill="auto"/>
            <w:noWrap/>
            <w:vAlign w:val="center"/>
          </w:tcPr>
          <w:p>
            <w:pPr>
              <w:pStyle w:val="65"/>
              <w:rPr>
                <w:sz w:val="22"/>
              </w:rPr>
            </w:pPr>
            <w:r>
              <w:rPr>
                <w:rFonts w:hint="eastAsia"/>
                <w:sz w:val="22"/>
              </w:rPr>
              <w:t>DN1200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60</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3</w:t>
            </w:r>
          </w:p>
        </w:tc>
        <w:tc>
          <w:tcPr>
            <w:tcW w:w="1373" w:type="dxa"/>
            <w:shd w:val="clear" w:color="auto" w:fill="auto"/>
            <w:noWrap/>
            <w:vAlign w:val="center"/>
          </w:tcPr>
          <w:p>
            <w:pPr>
              <w:pStyle w:val="65"/>
              <w:rPr>
                <w:sz w:val="22"/>
              </w:rPr>
            </w:pPr>
            <w:r>
              <w:rPr>
                <w:rFonts w:hint="eastAsia"/>
                <w:sz w:val="22"/>
              </w:rPr>
              <w:t>检查井</w:t>
            </w:r>
          </w:p>
        </w:tc>
        <w:tc>
          <w:tcPr>
            <w:tcW w:w="1408" w:type="dxa"/>
            <w:shd w:val="clear" w:color="auto" w:fill="auto"/>
            <w:noWrap/>
            <w:vAlign w:val="center"/>
          </w:tcPr>
          <w:p>
            <w:pPr>
              <w:pStyle w:val="65"/>
              <w:rPr>
                <w:sz w:val="22"/>
              </w:rPr>
            </w:pPr>
            <w:r>
              <w:rPr>
                <w:rFonts w:hint="eastAsia"/>
                <w:sz w:val="22"/>
              </w:rPr>
              <w:t>Ø1250</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4</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做法参照图集06MS201-3，P32。井盖选用球墨铸铁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4</w:t>
            </w:r>
          </w:p>
        </w:tc>
        <w:tc>
          <w:tcPr>
            <w:tcW w:w="1373" w:type="dxa"/>
            <w:shd w:val="clear" w:color="auto" w:fill="auto"/>
            <w:noWrap/>
            <w:vAlign w:val="center"/>
          </w:tcPr>
          <w:p>
            <w:pPr>
              <w:pStyle w:val="65"/>
              <w:rPr>
                <w:sz w:val="22"/>
              </w:rPr>
            </w:pPr>
            <w:r>
              <w:rPr>
                <w:rFonts w:hint="eastAsia"/>
                <w:sz w:val="22"/>
              </w:rPr>
              <w:t>沉泥井</w:t>
            </w:r>
          </w:p>
        </w:tc>
        <w:tc>
          <w:tcPr>
            <w:tcW w:w="1408" w:type="dxa"/>
            <w:shd w:val="clear" w:color="auto" w:fill="auto"/>
            <w:noWrap/>
            <w:vAlign w:val="center"/>
          </w:tcPr>
          <w:p>
            <w:pPr>
              <w:pStyle w:val="65"/>
              <w:rPr>
                <w:sz w:val="22"/>
              </w:rPr>
            </w:pPr>
            <w:r>
              <w:rPr>
                <w:rFonts w:hint="eastAsia"/>
                <w:sz w:val="22"/>
              </w:rPr>
              <w:t>Ø1250</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4</w:t>
            </w:r>
          </w:p>
        </w:tc>
        <w:tc>
          <w:tcPr>
            <w:tcW w:w="1146" w:type="dxa"/>
            <w:shd w:val="clear" w:color="auto" w:fill="auto"/>
            <w:noWrap/>
            <w:vAlign w:val="center"/>
          </w:tcPr>
          <w:p>
            <w:pPr>
              <w:pStyle w:val="65"/>
              <w:rPr>
                <w:sz w:val="22"/>
              </w:rPr>
            </w:pPr>
            <w:r>
              <w:rPr>
                <w:rFonts w:hint="eastAsia"/>
                <w:sz w:val="22"/>
              </w:rPr>
              <w:t>钢筋混凝土</w:t>
            </w:r>
          </w:p>
        </w:tc>
        <w:tc>
          <w:tcPr>
            <w:tcW w:w="3248" w:type="dxa"/>
            <w:shd w:val="clear" w:color="auto" w:fill="auto"/>
            <w:noWrap/>
            <w:vAlign w:val="center"/>
          </w:tcPr>
          <w:p>
            <w:pPr>
              <w:pStyle w:val="65"/>
              <w:rPr>
                <w:sz w:val="22"/>
              </w:rPr>
            </w:pPr>
            <w:r>
              <w:rPr>
                <w:rFonts w:hint="eastAsia"/>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5</w:t>
            </w:r>
          </w:p>
        </w:tc>
        <w:tc>
          <w:tcPr>
            <w:tcW w:w="1373" w:type="dxa"/>
            <w:shd w:val="clear" w:color="auto" w:fill="auto"/>
            <w:noWrap/>
            <w:vAlign w:val="center"/>
          </w:tcPr>
          <w:p>
            <w:pPr>
              <w:pStyle w:val="65"/>
              <w:rPr>
                <w:sz w:val="22"/>
              </w:rPr>
            </w:pPr>
            <w:r>
              <w:rPr>
                <w:rFonts w:hint="eastAsia"/>
                <w:sz w:val="22"/>
              </w:rPr>
              <w:t>挖方</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立方米</w:t>
            </w:r>
          </w:p>
        </w:tc>
        <w:tc>
          <w:tcPr>
            <w:tcW w:w="859" w:type="dxa"/>
            <w:shd w:val="clear" w:color="auto" w:fill="auto"/>
            <w:noWrap/>
            <w:vAlign w:val="center"/>
          </w:tcPr>
          <w:p>
            <w:pPr>
              <w:pStyle w:val="65"/>
              <w:rPr>
                <w:sz w:val="22"/>
              </w:rPr>
            </w:pPr>
            <w:r>
              <w:rPr>
                <w:rFonts w:hint="eastAsia"/>
                <w:sz w:val="22"/>
              </w:rPr>
              <w:t>743</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6</w:t>
            </w:r>
          </w:p>
        </w:tc>
        <w:tc>
          <w:tcPr>
            <w:tcW w:w="1373" w:type="dxa"/>
            <w:shd w:val="clear" w:color="auto" w:fill="auto"/>
            <w:noWrap/>
            <w:vAlign w:val="center"/>
          </w:tcPr>
          <w:p>
            <w:pPr>
              <w:pStyle w:val="65"/>
              <w:rPr>
                <w:sz w:val="22"/>
              </w:rPr>
            </w:pPr>
            <w:r>
              <w:rPr>
                <w:rFonts w:hint="eastAsia"/>
                <w:sz w:val="22"/>
              </w:rPr>
              <w:t>填方</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立方米</w:t>
            </w:r>
          </w:p>
        </w:tc>
        <w:tc>
          <w:tcPr>
            <w:tcW w:w="859" w:type="dxa"/>
            <w:shd w:val="clear" w:color="auto" w:fill="auto"/>
            <w:noWrap/>
            <w:vAlign w:val="center"/>
          </w:tcPr>
          <w:p>
            <w:pPr>
              <w:pStyle w:val="65"/>
              <w:rPr>
                <w:sz w:val="22"/>
              </w:rPr>
            </w:pPr>
            <w:r>
              <w:rPr>
                <w:rFonts w:hint="eastAsia"/>
                <w:sz w:val="22"/>
              </w:rPr>
              <w:t>429</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7</w:t>
            </w:r>
          </w:p>
        </w:tc>
        <w:tc>
          <w:tcPr>
            <w:tcW w:w="1373" w:type="dxa"/>
            <w:shd w:val="clear" w:color="auto" w:fill="auto"/>
            <w:noWrap/>
            <w:vAlign w:val="center"/>
          </w:tcPr>
          <w:p>
            <w:pPr>
              <w:pStyle w:val="65"/>
              <w:rPr>
                <w:sz w:val="22"/>
              </w:rPr>
            </w:pPr>
            <w:r>
              <w:rPr>
                <w:rFonts w:hint="eastAsia"/>
                <w:sz w:val="22"/>
              </w:rPr>
              <w:t>道路破除及恢复</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平方米</w:t>
            </w:r>
          </w:p>
        </w:tc>
        <w:tc>
          <w:tcPr>
            <w:tcW w:w="859" w:type="dxa"/>
            <w:shd w:val="clear" w:color="auto" w:fill="auto"/>
            <w:noWrap/>
            <w:vAlign w:val="center"/>
          </w:tcPr>
          <w:p>
            <w:pPr>
              <w:pStyle w:val="65"/>
              <w:rPr>
                <w:sz w:val="22"/>
              </w:rPr>
            </w:pPr>
            <w:r>
              <w:rPr>
                <w:rFonts w:hint="eastAsia"/>
                <w:sz w:val="22"/>
              </w:rPr>
              <w:t>80</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8</w:t>
            </w:r>
          </w:p>
        </w:tc>
        <w:tc>
          <w:tcPr>
            <w:tcW w:w="1373" w:type="dxa"/>
            <w:shd w:val="clear" w:color="auto" w:fill="auto"/>
            <w:noWrap/>
            <w:vAlign w:val="center"/>
          </w:tcPr>
          <w:p>
            <w:pPr>
              <w:pStyle w:val="65"/>
              <w:rPr>
                <w:sz w:val="22"/>
              </w:rPr>
            </w:pPr>
            <w:r>
              <w:rPr>
                <w:rFonts w:hint="eastAsia"/>
                <w:sz w:val="22"/>
              </w:rPr>
              <w:t>雨水排放口</w:t>
            </w:r>
          </w:p>
        </w:tc>
        <w:tc>
          <w:tcPr>
            <w:tcW w:w="1408" w:type="dxa"/>
            <w:shd w:val="clear" w:color="auto" w:fill="auto"/>
            <w:noWrap/>
            <w:vAlign w:val="center"/>
          </w:tcPr>
          <w:p>
            <w:pPr>
              <w:pStyle w:val="65"/>
              <w:rPr>
                <w:sz w:val="22"/>
              </w:rPr>
            </w:pPr>
            <w:r>
              <w:rPr>
                <w:rFonts w:hint="eastAsia"/>
                <w:sz w:val="22"/>
              </w:rPr>
              <w:t>　</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2</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gridSpan w:val="7"/>
            <w:shd w:val="clear" w:color="auto" w:fill="auto"/>
            <w:noWrap/>
            <w:vAlign w:val="center"/>
          </w:tcPr>
          <w:p>
            <w:pPr>
              <w:pStyle w:val="65"/>
              <w:rPr>
                <w:sz w:val="22"/>
              </w:rPr>
            </w:pPr>
            <w:r>
              <w:rPr>
                <w:rFonts w:hint="eastAsia"/>
                <w:sz w:val="22"/>
              </w:rPr>
              <w:t>15、185个雨水</w:t>
            </w:r>
            <w:r>
              <w:rPr>
                <w:rFonts w:hint="eastAsia"/>
                <w:sz w:val="22"/>
                <w:lang w:eastAsia="zh-CN"/>
              </w:rPr>
              <w:t>箅</w:t>
            </w:r>
            <w:r>
              <w:rPr>
                <w:rFonts w:hint="eastAsia"/>
                <w:sz w:val="22"/>
              </w:rPr>
              <w:t>子改造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shd w:val="clear" w:color="auto" w:fill="auto"/>
            <w:noWrap/>
            <w:vAlign w:val="center"/>
          </w:tcPr>
          <w:p>
            <w:pPr>
              <w:pStyle w:val="65"/>
              <w:rPr>
                <w:sz w:val="22"/>
              </w:rPr>
            </w:pPr>
            <w:r>
              <w:rPr>
                <w:rFonts w:hint="eastAsia"/>
                <w:sz w:val="22"/>
              </w:rPr>
              <w:t>序号</w:t>
            </w:r>
          </w:p>
        </w:tc>
        <w:tc>
          <w:tcPr>
            <w:tcW w:w="1373" w:type="dxa"/>
            <w:shd w:val="clear" w:color="auto" w:fill="auto"/>
            <w:noWrap/>
            <w:vAlign w:val="center"/>
          </w:tcPr>
          <w:p>
            <w:pPr>
              <w:pStyle w:val="65"/>
              <w:rPr>
                <w:sz w:val="22"/>
              </w:rPr>
            </w:pPr>
            <w:r>
              <w:rPr>
                <w:rFonts w:hint="eastAsia"/>
                <w:sz w:val="22"/>
              </w:rPr>
              <w:t>名称</w:t>
            </w:r>
          </w:p>
        </w:tc>
        <w:tc>
          <w:tcPr>
            <w:tcW w:w="1408" w:type="dxa"/>
            <w:shd w:val="clear" w:color="auto" w:fill="auto"/>
            <w:noWrap/>
            <w:vAlign w:val="center"/>
          </w:tcPr>
          <w:p>
            <w:pPr>
              <w:pStyle w:val="65"/>
              <w:rPr>
                <w:sz w:val="22"/>
              </w:rPr>
            </w:pPr>
            <w:r>
              <w:rPr>
                <w:rFonts w:hint="eastAsia"/>
                <w:sz w:val="22"/>
              </w:rPr>
              <w:t>规格</w:t>
            </w:r>
          </w:p>
        </w:tc>
        <w:tc>
          <w:tcPr>
            <w:tcW w:w="989" w:type="dxa"/>
            <w:shd w:val="clear" w:color="auto" w:fill="auto"/>
            <w:noWrap/>
            <w:vAlign w:val="center"/>
          </w:tcPr>
          <w:p>
            <w:pPr>
              <w:pStyle w:val="65"/>
              <w:rPr>
                <w:sz w:val="22"/>
              </w:rPr>
            </w:pPr>
            <w:r>
              <w:rPr>
                <w:rFonts w:hint="eastAsia"/>
                <w:sz w:val="22"/>
              </w:rPr>
              <w:t>单位</w:t>
            </w:r>
          </w:p>
        </w:tc>
        <w:tc>
          <w:tcPr>
            <w:tcW w:w="859" w:type="dxa"/>
            <w:shd w:val="clear" w:color="auto" w:fill="auto"/>
            <w:noWrap/>
            <w:vAlign w:val="center"/>
          </w:tcPr>
          <w:p>
            <w:pPr>
              <w:pStyle w:val="65"/>
              <w:rPr>
                <w:sz w:val="22"/>
              </w:rPr>
            </w:pPr>
            <w:r>
              <w:rPr>
                <w:rFonts w:hint="eastAsia"/>
                <w:sz w:val="22"/>
              </w:rPr>
              <w:t>数量</w:t>
            </w:r>
          </w:p>
        </w:tc>
        <w:tc>
          <w:tcPr>
            <w:tcW w:w="1146" w:type="dxa"/>
            <w:shd w:val="clear" w:color="auto" w:fill="auto"/>
            <w:noWrap/>
            <w:vAlign w:val="center"/>
          </w:tcPr>
          <w:p>
            <w:pPr>
              <w:pStyle w:val="65"/>
              <w:rPr>
                <w:sz w:val="22"/>
              </w:rPr>
            </w:pPr>
            <w:r>
              <w:rPr>
                <w:rFonts w:hint="eastAsia"/>
                <w:sz w:val="22"/>
              </w:rPr>
              <w:t>材料</w:t>
            </w:r>
          </w:p>
        </w:tc>
        <w:tc>
          <w:tcPr>
            <w:tcW w:w="3248" w:type="dxa"/>
            <w:shd w:val="clear" w:color="auto" w:fill="auto"/>
            <w:noWrap/>
            <w:vAlign w:val="center"/>
          </w:tcPr>
          <w:p>
            <w:pPr>
              <w:pStyle w:val="65"/>
              <w:rPr>
                <w:sz w:val="22"/>
              </w:rPr>
            </w:pPr>
            <w:r>
              <w:rPr>
                <w:rFonts w:hint="eastAsia"/>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vMerge w:val="restart"/>
            <w:shd w:val="clear" w:color="auto" w:fill="auto"/>
            <w:noWrap/>
            <w:vAlign w:val="center"/>
          </w:tcPr>
          <w:p>
            <w:pPr>
              <w:pStyle w:val="65"/>
              <w:rPr>
                <w:sz w:val="22"/>
              </w:rPr>
            </w:pPr>
            <w:r>
              <w:rPr>
                <w:rFonts w:hint="eastAsia"/>
                <w:sz w:val="22"/>
              </w:rPr>
              <w:t>1　</w:t>
            </w:r>
          </w:p>
        </w:tc>
        <w:tc>
          <w:tcPr>
            <w:tcW w:w="1373" w:type="dxa"/>
            <w:shd w:val="clear" w:color="auto" w:fill="auto"/>
            <w:noWrap/>
            <w:vAlign w:val="center"/>
          </w:tcPr>
          <w:p>
            <w:pPr>
              <w:pStyle w:val="65"/>
              <w:rPr>
                <w:sz w:val="22"/>
              </w:rPr>
            </w:pPr>
            <w:r>
              <w:rPr>
                <w:rFonts w:hint="eastAsia"/>
                <w:sz w:val="22"/>
              </w:rPr>
              <w:t>祥临公路雨水口</w:t>
            </w:r>
          </w:p>
        </w:tc>
        <w:tc>
          <w:tcPr>
            <w:tcW w:w="1408" w:type="dxa"/>
            <w:shd w:val="clear" w:color="auto" w:fill="auto"/>
            <w:noWrap/>
            <w:vAlign w:val="center"/>
          </w:tcPr>
          <w:p>
            <w:pPr>
              <w:pStyle w:val="65"/>
              <w:rPr>
                <w:sz w:val="22"/>
              </w:rPr>
            </w:pPr>
            <w:r>
              <w:rPr>
                <w:rFonts w:hint="eastAsia"/>
                <w:sz w:val="22"/>
              </w:rPr>
              <w:t>单篦雨水口</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5</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vMerge w:val="continue"/>
            <w:shd w:val="clear" w:color="auto" w:fill="auto"/>
            <w:noWrap/>
            <w:vAlign w:val="center"/>
          </w:tcPr>
          <w:p>
            <w:pPr>
              <w:pStyle w:val="65"/>
              <w:rPr>
                <w:sz w:val="22"/>
              </w:rPr>
            </w:pPr>
          </w:p>
        </w:tc>
        <w:tc>
          <w:tcPr>
            <w:tcW w:w="1373" w:type="dxa"/>
            <w:shd w:val="clear" w:color="auto" w:fill="auto"/>
            <w:noWrap/>
            <w:vAlign w:val="center"/>
          </w:tcPr>
          <w:p>
            <w:pPr>
              <w:pStyle w:val="65"/>
              <w:rPr>
                <w:sz w:val="22"/>
              </w:rPr>
            </w:pPr>
            <w:r>
              <w:rPr>
                <w:rFonts w:hint="eastAsia"/>
                <w:sz w:val="22"/>
              </w:rPr>
              <w:t>雨水连接管</w:t>
            </w:r>
          </w:p>
        </w:tc>
        <w:tc>
          <w:tcPr>
            <w:tcW w:w="1408" w:type="dxa"/>
            <w:shd w:val="clear" w:color="auto" w:fill="auto"/>
            <w:noWrap/>
            <w:vAlign w:val="center"/>
          </w:tcPr>
          <w:p>
            <w:pPr>
              <w:pStyle w:val="65"/>
              <w:rPr>
                <w:sz w:val="22"/>
              </w:rPr>
            </w:pPr>
            <w:r>
              <w:rPr>
                <w:rFonts w:hint="eastAsia"/>
                <w:sz w:val="22"/>
              </w:rPr>
              <w:t>DN200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35</w:t>
            </w:r>
          </w:p>
        </w:tc>
        <w:tc>
          <w:tcPr>
            <w:tcW w:w="1146" w:type="dxa"/>
            <w:shd w:val="clear" w:color="auto" w:fill="auto"/>
            <w:noWrap/>
            <w:vAlign w:val="center"/>
          </w:tcPr>
          <w:p>
            <w:pPr>
              <w:pStyle w:val="65"/>
              <w:rPr>
                <w:sz w:val="22"/>
              </w:rPr>
            </w:pPr>
            <w:r>
              <w:rPr>
                <w:rFonts w:hint="eastAsia"/>
                <w:sz w:val="22"/>
              </w:rPr>
              <w:t>HEPE</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vMerge w:val="restart"/>
            <w:shd w:val="clear" w:color="auto" w:fill="auto"/>
            <w:noWrap/>
            <w:vAlign w:val="center"/>
          </w:tcPr>
          <w:p>
            <w:pPr>
              <w:pStyle w:val="65"/>
              <w:rPr>
                <w:sz w:val="22"/>
              </w:rPr>
            </w:pPr>
            <w:r>
              <w:rPr>
                <w:rFonts w:hint="eastAsia"/>
                <w:sz w:val="22"/>
              </w:rPr>
              <w:t>2　</w:t>
            </w:r>
          </w:p>
        </w:tc>
        <w:tc>
          <w:tcPr>
            <w:tcW w:w="1373" w:type="dxa"/>
            <w:shd w:val="clear" w:color="auto" w:fill="auto"/>
            <w:noWrap/>
            <w:vAlign w:val="center"/>
          </w:tcPr>
          <w:p>
            <w:pPr>
              <w:pStyle w:val="65"/>
              <w:rPr>
                <w:sz w:val="22"/>
              </w:rPr>
            </w:pPr>
            <w:r>
              <w:rPr>
                <w:rFonts w:hint="eastAsia"/>
                <w:sz w:val="22"/>
              </w:rPr>
              <w:t>缅宁大道</w:t>
            </w:r>
          </w:p>
        </w:tc>
        <w:tc>
          <w:tcPr>
            <w:tcW w:w="1408" w:type="dxa"/>
            <w:shd w:val="clear" w:color="auto" w:fill="auto"/>
            <w:noWrap/>
            <w:vAlign w:val="center"/>
          </w:tcPr>
          <w:p>
            <w:pPr>
              <w:pStyle w:val="65"/>
              <w:rPr>
                <w:sz w:val="22"/>
              </w:rPr>
            </w:pPr>
            <w:r>
              <w:rPr>
                <w:rFonts w:hint="eastAsia"/>
                <w:sz w:val="22"/>
              </w:rPr>
              <w:t>单篦雨水口</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26</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vMerge w:val="continue"/>
            <w:shd w:val="clear" w:color="auto" w:fill="auto"/>
            <w:noWrap/>
            <w:vAlign w:val="center"/>
          </w:tcPr>
          <w:p>
            <w:pPr>
              <w:pStyle w:val="65"/>
              <w:rPr>
                <w:sz w:val="22"/>
              </w:rPr>
            </w:pPr>
          </w:p>
        </w:tc>
        <w:tc>
          <w:tcPr>
            <w:tcW w:w="1373" w:type="dxa"/>
            <w:shd w:val="clear" w:color="auto" w:fill="auto"/>
            <w:noWrap/>
            <w:vAlign w:val="center"/>
          </w:tcPr>
          <w:p>
            <w:pPr>
              <w:pStyle w:val="65"/>
              <w:rPr>
                <w:sz w:val="22"/>
              </w:rPr>
            </w:pPr>
            <w:r>
              <w:rPr>
                <w:rFonts w:hint="eastAsia"/>
                <w:sz w:val="22"/>
              </w:rPr>
              <w:t>雨水连接管</w:t>
            </w:r>
          </w:p>
        </w:tc>
        <w:tc>
          <w:tcPr>
            <w:tcW w:w="1408" w:type="dxa"/>
            <w:shd w:val="clear" w:color="auto" w:fill="auto"/>
            <w:noWrap/>
            <w:vAlign w:val="center"/>
          </w:tcPr>
          <w:p>
            <w:pPr>
              <w:pStyle w:val="65"/>
              <w:rPr>
                <w:sz w:val="22"/>
              </w:rPr>
            </w:pPr>
            <w:r>
              <w:rPr>
                <w:rFonts w:hint="eastAsia"/>
                <w:sz w:val="22"/>
              </w:rPr>
              <w:t>DN200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182</w:t>
            </w:r>
          </w:p>
        </w:tc>
        <w:tc>
          <w:tcPr>
            <w:tcW w:w="1146" w:type="dxa"/>
            <w:shd w:val="clear" w:color="auto" w:fill="auto"/>
            <w:noWrap/>
            <w:vAlign w:val="center"/>
          </w:tcPr>
          <w:p>
            <w:pPr>
              <w:pStyle w:val="65"/>
              <w:rPr>
                <w:sz w:val="22"/>
              </w:rPr>
            </w:pPr>
            <w:r>
              <w:rPr>
                <w:rFonts w:hint="eastAsia"/>
                <w:sz w:val="22"/>
              </w:rPr>
              <w:t>HEPE</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vMerge w:val="restart"/>
            <w:shd w:val="clear" w:color="auto" w:fill="auto"/>
            <w:noWrap/>
            <w:vAlign w:val="center"/>
          </w:tcPr>
          <w:p>
            <w:pPr>
              <w:pStyle w:val="65"/>
              <w:rPr>
                <w:sz w:val="22"/>
              </w:rPr>
            </w:pPr>
            <w:r>
              <w:rPr>
                <w:rFonts w:hint="eastAsia"/>
                <w:sz w:val="22"/>
              </w:rPr>
              <w:t>3　</w:t>
            </w:r>
          </w:p>
        </w:tc>
        <w:tc>
          <w:tcPr>
            <w:tcW w:w="1373" w:type="dxa"/>
            <w:shd w:val="clear" w:color="auto" w:fill="auto"/>
            <w:noWrap/>
            <w:vAlign w:val="center"/>
          </w:tcPr>
          <w:p>
            <w:pPr>
              <w:pStyle w:val="65"/>
              <w:rPr>
                <w:sz w:val="22"/>
              </w:rPr>
            </w:pPr>
            <w:r>
              <w:rPr>
                <w:rFonts w:hint="eastAsia"/>
                <w:sz w:val="22"/>
              </w:rPr>
              <w:t>团结路</w:t>
            </w:r>
          </w:p>
        </w:tc>
        <w:tc>
          <w:tcPr>
            <w:tcW w:w="1408" w:type="dxa"/>
            <w:shd w:val="clear" w:color="auto" w:fill="auto"/>
            <w:noWrap/>
            <w:vAlign w:val="center"/>
          </w:tcPr>
          <w:p>
            <w:pPr>
              <w:pStyle w:val="65"/>
              <w:rPr>
                <w:sz w:val="22"/>
              </w:rPr>
            </w:pPr>
            <w:r>
              <w:rPr>
                <w:rFonts w:hint="eastAsia"/>
                <w:sz w:val="22"/>
              </w:rPr>
              <w:t>单篦雨水口</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5</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vMerge w:val="continue"/>
            <w:shd w:val="clear" w:color="auto" w:fill="auto"/>
            <w:noWrap/>
            <w:vAlign w:val="center"/>
          </w:tcPr>
          <w:p>
            <w:pPr>
              <w:pStyle w:val="65"/>
              <w:rPr>
                <w:sz w:val="22"/>
              </w:rPr>
            </w:pPr>
          </w:p>
        </w:tc>
        <w:tc>
          <w:tcPr>
            <w:tcW w:w="1373" w:type="dxa"/>
            <w:shd w:val="clear" w:color="auto" w:fill="auto"/>
            <w:noWrap/>
            <w:vAlign w:val="center"/>
          </w:tcPr>
          <w:p>
            <w:pPr>
              <w:pStyle w:val="65"/>
              <w:rPr>
                <w:sz w:val="22"/>
              </w:rPr>
            </w:pPr>
            <w:r>
              <w:rPr>
                <w:rFonts w:hint="eastAsia"/>
                <w:sz w:val="22"/>
              </w:rPr>
              <w:t>雨水连接管</w:t>
            </w:r>
          </w:p>
        </w:tc>
        <w:tc>
          <w:tcPr>
            <w:tcW w:w="1408" w:type="dxa"/>
            <w:shd w:val="clear" w:color="auto" w:fill="auto"/>
            <w:noWrap/>
            <w:vAlign w:val="center"/>
          </w:tcPr>
          <w:p>
            <w:pPr>
              <w:pStyle w:val="65"/>
              <w:rPr>
                <w:sz w:val="22"/>
              </w:rPr>
            </w:pPr>
            <w:r>
              <w:rPr>
                <w:rFonts w:hint="eastAsia"/>
                <w:sz w:val="22"/>
              </w:rPr>
              <w:t>DN200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35</w:t>
            </w:r>
          </w:p>
        </w:tc>
        <w:tc>
          <w:tcPr>
            <w:tcW w:w="1146" w:type="dxa"/>
            <w:shd w:val="clear" w:color="auto" w:fill="auto"/>
            <w:noWrap/>
            <w:vAlign w:val="center"/>
          </w:tcPr>
          <w:p>
            <w:pPr>
              <w:pStyle w:val="65"/>
              <w:rPr>
                <w:sz w:val="22"/>
              </w:rPr>
            </w:pPr>
            <w:r>
              <w:rPr>
                <w:rFonts w:hint="eastAsia"/>
                <w:sz w:val="22"/>
              </w:rPr>
              <w:t>HEPE</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vMerge w:val="restart"/>
            <w:shd w:val="clear" w:color="auto" w:fill="auto"/>
            <w:noWrap/>
            <w:vAlign w:val="center"/>
          </w:tcPr>
          <w:p>
            <w:pPr>
              <w:pStyle w:val="65"/>
              <w:rPr>
                <w:sz w:val="22"/>
              </w:rPr>
            </w:pPr>
            <w:r>
              <w:rPr>
                <w:rFonts w:hint="eastAsia"/>
                <w:sz w:val="22"/>
              </w:rPr>
              <w:t>4　</w:t>
            </w:r>
          </w:p>
        </w:tc>
        <w:tc>
          <w:tcPr>
            <w:tcW w:w="1373" w:type="dxa"/>
            <w:shd w:val="clear" w:color="auto" w:fill="auto"/>
            <w:noWrap/>
            <w:vAlign w:val="center"/>
          </w:tcPr>
          <w:p>
            <w:pPr>
              <w:pStyle w:val="65"/>
              <w:rPr>
                <w:sz w:val="22"/>
              </w:rPr>
            </w:pPr>
            <w:r>
              <w:rPr>
                <w:rFonts w:hint="eastAsia"/>
                <w:sz w:val="22"/>
              </w:rPr>
              <w:t>康平路</w:t>
            </w:r>
          </w:p>
        </w:tc>
        <w:tc>
          <w:tcPr>
            <w:tcW w:w="1408" w:type="dxa"/>
            <w:shd w:val="clear" w:color="auto" w:fill="auto"/>
            <w:noWrap/>
            <w:vAlign w:val="center"/>
          </w:tcPr>
          <w:p>
            <w:pPr>
              <w:pStyle w:val="65"/>
              <w:rPr>
                <w:sz w:val="22"/>
              </w:rPr>
            </w:pPr>
            <w:r>
              <w:rPr>
                <w:rFonts w:hint="eastAsia"/>
                <w:sz w:val="22"/>
              </w:rPr>
              <w:t>单篦雨水口</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11</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vMerge w:val="continue"/>
            <w:shd w:val="clear" w:color="auto" w:fill="auto"/>
            <w:noWrap/>
            <w:vAlign w:val="center"/>
          </w:tcPr>
          <w:p>
            <w:pPr>
              <w:pStyle w:val="65"/>
              <w:rPr>
                <w:sz w:val="22"/>
              </w:rPr>
            </w:pPr>
          </w:p>
        </w:tc>
        <w:tc>
          <w:tcPr>
            <w:tcW w:w="1373" w:type="dxa"/>
            <w:shd w:val="clear" w:color="auto" w:fill="auto"/>
            <w:noWrap/>
            <w:vAlign w:val="center"/>
          </w:tcPr>
          <w:p>
            <w:pPr>
              <w:pStyle w:val="65"/>
              <w:rPr>
                <w:sz w:val="22"/>
              </w:rPr>
            </w:pPr>
            <w:r>
              <w:rPr>
                <w:rFonts w:hint="eastAsia"/>
                <w:sz w:val="22"/>
              </w:rPr>
              <w:t>雨水连接管</w:t>
            </w:r>
          </w:p>
        </w:tc>
        <w:tc>
          <w:tcPr>
            <w:tcW w:w="1408" w:type="dxa"/>
            <w:shd w:val="clear" w:color="auto" w:fill="auto"/>
            <w:noWrap/>
            <w:vAlign w:val="center"/>
          </w:tcPr>
          <w:p>
            <w:pPr>
              <w:pStyle w:val="65"/>
              <w:rPr>
                <w:sz w:val="22"/>
              </w:rPr>
            </w:pPr>
            <w:r>
              <w:rPr>
                <w:rFonts w:hint="eastAsia"/>
                <w:sz w:val="22"/>
              </w:rPr>
              <w:t>DN200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77</w:t>
            </w:r>
          </w:p>
        </w:tc>
        <w:tc>
          <w:tcPr>
            <w:tcW w:w="1146" w:type="dxa"/>
            <w:shd w:val="clear" w:color="auto" w:fill="auto"/>
            <w:noWrap/>
            <w:vAlign w:val="center"/>
          </w:tcPr>
          <w:p>
            <w:pPr>
              <w:pStyle w:val="65"/>
              <w:rPr>
                <w:sz w:val="22"/>
              </w:rPr>
            </w:pPr>
            <w:r>
              <w:rPr>
                <w:rFonts w:hint="eastAsia"/>
                <w:sz w:val="22"/>
              </w:rPr>
              <w:t>HEPE</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vMerge w:val="restart"/>
            <w:shd w:val="clear" w:color="auto" w:fill="auto"/>
            <w:noWrap/>
            <w:vAlign w:val="center"/>
          </w:tcPr>
          <w:p>
            <w:pPr>
              <w:pStyle w:val="65"/>
              <w:rPr>
                <w:sz w:val="22"/>
              </w:rPr>
            </w:pPr>
            <w:r>
              <w:rPr>
                <w:rFonts w:hint="eastAsia"/>
                <w:sz w:val="22"/>
              </w:rPr>
              <w:t>5　</w:t>
            </w:r>
          </w:p>
        </w:tc>
        <w:tc>
          <w:tcPr>
            <w:tcW w:w="1373" w:type="dxa"/>
            <w:shd w:val="clear" w:color="auto" w:fill="auto"/>
            <w:noWrap/>
            <w:vAlign w:val="center"/>
          </w:tcPr>
          <w:p>
            <w:pPr>
              <w:pStyle w:val="65"/>
              <w:rPr>
                <w:sz w:val="22"/>
              </w:rPr>
            </w:pPr>
            <w:r>
              <w:rPr>
                <w:rFonts w:hint="eastAsia"/>
                <w:sz w:val="22"/>
              </w:rPr>
              <w:t>茶苑路</w:t>
            </w:r>
          </w:p>
        </w:tc>
        <w:tc>
          <w:tcPr>
            <w:tcW w:w="1408" w:type="dxa"/>
            <w:shd w:val="clear" w:color="auto" w:fill="auto"/>
            <w:noWrap/>
            <w:vAlign w:val="center"/>
          </w:tcPr>
          <w:p>
            <w:pPr>
              <w:pStyle w:val="65"/>
              <w:rPr>
                <w:sz w:val="22"/>
              </w:rPr>
            </w:pPr>
            <w:r>
              <w:rPr>
                <w:rFonts w:hint="eastAsia"/>
                <w:sz w:val="22"/>
              </w:rPr>
              <w:t>单篦雨水口</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9</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vMerge w:val="continue"/>
            <w:shd w:val="clear" w:color="auto" w:fill="auto"/>
            <w:noWrap/>
            <w:vAlign w:val="center"/>
          </w:tcPr>
          <w:p>
            <w:pPr>
              <w:pStyle w:val="65"/>
              <w:rPr>
                <w:sz w:val="22"/>
              </w:rPr>
            </w:pPr>
          </w:p>
        </w:tc>
        <w:tc>
          <w:tcPr>
            <w:tcW w:w="1373" w:type="dxa"/>
            <w:shd w:val="clear" w:color="auto" w:fill="auto"/>
            <w:noWrap/>
            <w:vAlign w:val="center"/>
          </w:tcPr>
          <w:p>
            <w:pPr>
              <w:pStyle w:val="65"/>
              <w:rPr>
                <w:sz w:val="22"/>
              </w:rPr>
            </w:pPr>
            <w:r>
              <w:rPr>
                <w:rFonts w:hint="eastAsia"/>
                <w:sz w:val="22"/>
              </w:rPr>
              <w:t>雨水连接管</w:t>
            </w:r>
          </w:p>
        </w:tc>
        <w:tc>
          <w:tcPr>
            <w:tcW w:w="1408" w:type="dxa"/>
            <w:shd w:val="clear" w:color="auto" w:fill="auto"/>
            <w:noWrap/>
            <w:vAlign w:val="center"/>
          </w:tcPr>
          <w:p>
            <w:pPr>
              <w:pStyle w:val="65"/>
              <w:rPr>
                <w:sz w:val="22"/>
              </w:rPr>
            </w:pPr>
            <w:r>
              <w:rPr>
                <w:rFonts w:hint="eastAsia"/>
                <w:sz w:val="22"/>
              </w:rPr>
              <w:t>DN200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63</w:t>
            </w:r>
          </w:p>
        </w:tc>
        <w:tc>
          <w:tcPr>
            <w:tcW w:w="1146" w:type="dxa"/>
            <w:shd w:val="clear" w:color="auto" w:fill="auto"/>
            <w:noWrap/>
            <w:vAlign w:val="center"/>
          </w:tcPr>
          <w:p>
            <w:pPr>
              <w:pStyle w:val="65"/>
              <w:rPr>
                <w:sz w:val="22"/>
              </w:rPr>
            </w:pPr>
            <w:r>
              <w:rPr>
                <w:rFonts w:hint="eastAsia"/>
                <w:sz w:val="22"/>
              </w:rPr>
              <w:t>HEPE</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vMerge w:val="restart"/>
            <w:shd w:val="clear" w:color="auto" w:fill="auto"/>
            <w:noWrap/>
            <w:vAlign w:val="center"/>
          </w:tcPr>
          <w:p>
            <w:pPr>
              <w:pStyle w:val="65"/>
              <w:rPr>
                <w:sz w:val="22"/>
              </w:rPr>
            </w:pPr>
            <w:r>
              <w:rPr>
                <w:rFonts w:hint="eastAsia"/>
                <w:sz w:val="22"/>
              </w:rPr>
              <w:t>6　</w:t>
            </w:r>
          </w:p>
        </w:tc>
        <w:tc>
          <w:tcPr>
            <w:tcW w:w="1373" w:type="dxa"/>
            <w:shd w:val="clear" w:color="auto" w:fill="auto"/>
            <w:noWrap/>
            <w:vAlign w:val="center"/>
          </w:tcPr>
          <w:p>
            <w:pPr>
              <w:pStyle w:val="65"/>
              <w:rPr>
                <w:sz w:val="22"/>
              </w:rPr>
            </w:pPr>
            <w:r>
              <w:rPr>
                <w:rFonts w:hint="eastAsia"/>
                <w:sz w:val="22"/>
              </w:rPr>
              <w:t>园区路</w:t>
            </w:r>
          </w:p>
        </w:tc>
        <w:tc>
          <w:tcPr>
            <w:tcW w:w="1408" w:type="dxa"/>
            <w:shd w:val="clear" w:color="auto" w:fill="auto"/>
            <w:noWrap/>
            <w:vAlign w:val="center"/>
          </w:tcPr>
          <w:p>
            <w:pPr>
              <w:pStyle w:val="65"/>
              <w:rPr>
                <w:sz w:val="22"/>
              </w:rPr>
            </w:pPr>
            <w:r>
              <w:rPr>
                <w:rFonts w:hint="eastAsia"/>
                <w:sz w:val="22"/>
              </w:rPr>
              <w:t>单篦雨水口</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11</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vMerge w:val="continue"/>
            <w:shd w:val="clear" w:color="auto" w:fill="auto"/>
            <w:noWrap/>
            <w:vAlign w:val="center"/>
          </w:tcPr>
          <w:p>
            <w:pPr>
              <w:pStyle w:val="65"/>
              <w:rPr>
                <w:sz w:val="22"/>
              </w:rPr>
            </w:pPr>
          </w:p>
        </w:tc>
        <w:tc>
          <w:tcPr>
            <w:tcW w:w="1373" w:type="dxa"/>
            <w:shd w:val="clear" w:color="auto" w:fill="auto"/>
            <w:noWrap/>
            <w:vAlign w:val="center"/>
          </w:tcPr>
          <w:p>
            <w:pPr>
              <w:pStyle w:val="65"/>
              <w:rPr>
                <w:sz w:val="22"/>
              </w:rPr>
            </w:pPr>
            <w:r>
              <w:rPr>
                <w:rFonts w:hint="eastAsia"/>
                <w:sz w:val="22"/>
              </w:rPr>
              <w:t>雨水连接管</w:t>
            </w:r>
          </w:p>
        </w:tc>
        <w:tc>
          <w:tcPr>
            <w:tcW w:w="1408" w:type="dxa"/>
            <w:shd w:val="clear" w:color="auto" w:fill="auto"/>
            <w:noWrap/>
            <w:vAlign w:val="center"/>
          </w:tcPr>
          <w:p>
            <w:pPr>
              <w:pStyle w:val="65"/>
              <w:rPr>
                <w:sz w:val="22"/>
              </w:rPr>
            </w:pPr>
            <w:r>
              <w:rPr>
                <w:rFonts w:hint="eastAsia"/>
                <w:sz w:val="22"/>
              </w:rPr>
              <w:t>DN200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77</w:t>
            </w:r>
          </w:p>
        </w:tc>
        <w:tc>
          <w:tcPr>
            <w:tcW w:w="1146" w:type="dxa"/>
            <w:shd w:val="clear" w:color="auto" w:fill="auto"/>
            <w:noWrap/>
            <w:vAlign w:val="center"/>
          </w:tcPr>
          <w:p>
            <w:pPr>
              <w:pStyle w:val="65"/>
              <w:rPr>
                <w:sz w:val="22"/>
              </w:rPr>
            </w:pPr>
            <w:r>
              <w:rPr>
                <w:rFonts w:hint="eastAsia"/>
                <w:sz w:val="22"/>
              </w:rPr>
              <w:t>HEPE</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vMerge w:val="restart"/>
            <w:shd w:val="clear" w:color="auto" w:fill="auto"/>
            <w:noWrap/>
            <w:vAlign w:val="center"/>
          </w:tcPr>
          <w:p>
            <w:pPr>
              <w:pStyle w:val="65"/>
              <w:rPr>
                <w:sz w:val="22"/>
              </w:rPr>
            </w:pPr>
            <w:r>
              <w:rPr>
                <w:rFonts w:hint="eastAsia"/>
                <w:sz w:val="22"/>
              </w:rPr>
              <w:t>7　</w:t>
            </w:r>
          </w:p>
        </w:tc>
        <w:tc>
          <w:tcPr>
            <w:tcW w:w="1373" w:type="dxa"/>
            <w:shd w:val="clear" w:color="auto" w:fill="auto"/>
            <w:noWrap/>
            <w:vAlign w:val="center"/>
          </w:tcPr>
          <w:p>
            <w:pPr>
              <w:pStyle w:val="65"/>
              <w:rPr>
                <w:sz w:val="22"/>
              </w:rPr>
            </w:pPr>
            <w:r>
              <w:rPr>
                <w:rFonts w:hint="eastAsia"/>
                <w:sz w:val="22"/>
              </w:rPr>
              <w:t>锦绣大道</w:t>
            </w:r>
          </w:p>
        </w:tc>
        <w:tc>
          <w:tcPr>
            <w:tcW w:w="1408" w:type="dxa"/>
            <w:shd w:val="clear" w:color="auto" w:fill="auto"/>
            <w:noWrap/>
            <w:vAlign w:val="center"/>
          </w:tcPr>
          <w:p>
            <w:pPr>
              <w:pStyle w:val="65"/>
              <w:rPr>
                <w:sz w:val="22"/>
              </w:rPr>
            </w:pPr>
            <w:r>
              <w:rPr>
                <w:rFonts w:hint="eastAsia"/>
                <w:sz w:val="22"/>
              </w:rPr>
              <w:t>单篦雨水口</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4</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vMerge w:val="continue"/>
            <w:shd w:val="clear" w:color="auto" w:fill="auto"/>
            <w:noWrap/>
            <w:vAlign w:val="center"/>
          </w:tcPr>
          <w:p>
            <w:pPr>
              <w:pStyle w:val="65"/>
              <w:rPr>
                <w:sz w:val="22"/>
              </w:rPr>
            </w:pPr>
          </w:p>
        </w:tc>
        <w:tc>
          <w:tcPr>
            <w:tcW w:w="1373" w:type="dxa"/>
            <w:shd w:val="clear" w:color="auto" w:fill="auto"/>
            <w:noWrap/>
            <w:vAlign w:val="center"/>
          </w:tcPr>
          <w:p>
            <w:pPr>
              <w:pStyle w:val="65"/>
              <w:rPr>
                <w:sz w:val="22"/>
              </w:rPr>
            </w:pPr>
            <w:r>
              <w:rPr>
                <w:rFonts w:hint="eastAsia"/>
                <w:sz w:val="22"/>
              </w:rPr>
              <w:t>雨水连接管</w:t>
            </w:r>
          </w:p>
        </w:tc>
        <w:tc>
          <w:tcPr>
            <w:tcW w:w="1408" w:type="dxa"/>
            <w:shd w:val="clear" w:color="auto" w:fill="auto"/>
            <w:noWrap/>
            <w:vAlign w:val="center"/>
          </w:tcPr>
          <w:p>
            <w:pPr>
              <w:pStyle w:val="65"/>
              <w:rPr>
                <w:sz w:val="22"/>
              </w:rPr>
            </w:pPr>
            <w:r>
              <w:rPr>
                <w:rFonts w:hint="eastAsia"/>
                <w:sz w:val="22"/>
              </w:rPr>
              <w:t>DN200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28</w:t>
            </w:r>
          </w:p>
        </w:tc>
        <w:tc>
          <w:tcPr>
            <w:tcW w:w="1146" w:type="dxa"/>
            <w:shd w:val="clear" w:color="auto" w:fill="auto"/>
            <w:noWrap/>
            <w:vAlign w:val="center"/>
          </w:tcPr>
          <w:p>
            <w:pPr>
              <w:pStyle w:val="65"/>
              <w:rPr>
                <w:sz w:val="22"/>
              </w:rPr>
            </w:pPr>
            <w:r>
              <w:rPr>
                <w:rFonts w:hint="eastAsia"/>
                <w:sz w:val="22"/>
              </w:rPr>
              <w:t>HEPE</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vMerge w:val="restart"/>
            <w:shd w:val="clear" w:color="auto" w:fill="auto"/>
            <w:noWrap/>
            <w:vAlign w:val="center"/>
          </w:tcPr>
          <w:p>
            <w:pPr>
              <w:pStyle w:val="65"/>
              <w:rPr>
                <w:sz w:val="22"/>
              </w:rPr>
            </w:pPr>
            <w:r>
              <w:rPr>
                <w:rFonts w:hint="eastAsia"/>
                <w:sz w:val="22"/>
              </w:rPr>
              <w:t>8　</w:t>
            </w:r>
          </w:p>
        </w:tc>
        <w:tc>
          <w:tcPr>
            <w:tcW w:w="1373" w:type="dxa"/>
            <w:shd w:val="clear" w:color="auto" w:fill="auto"/>
            <w:noWrap/>
            <w:vAlign w:val="center"/>
          </w:tcPr>
          <w:p>
            <w:pPr>
              <w:pStyle w:val="65"/>
              <w:rPr>
                <w:sz w:val="22"/>
              </w:rPr>
            </w:pPr>
            <w:r>
              <w:rPr>
                <w:rFonts w:hint="eastAsia"/>
                <w:sz w:val="22"/>
              </w:rPr>
              <w:t>青华路</w:t>
            </w:r>
          </w:p>
        </w:tc>
        <w:tc>
          <w:tcPr>
            <w:tcW w:w="1408" w:type="dxa"/>
            <w:shd w:val="clear" w:color="auto" w:fill="auto"/>
            <w:noWrap/>
            <w:vAlign w:val="center"/>
          </w:tcPr>
          <w:p>
            <w:pPr>
              <w:pStyle w:val="65"/>
              <w:rPr>
                <w:sz w:val="22"/>
              </w:rPr>
            </w:pPr>
            <w:r>
              <w:rPr>
                <w:rFonts w:hint="eastAsia"/>
                <w:sz w:val="22"/>
              </w:rPr>
              <w:t>单篦雨水口</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4</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vMerge w:val="continue"/>
            <w:shd w:val="clear" w:color="auto" w:fill="auto"/>
            <w:noWrap/>
            <w:vAlign w:val="center"/>
          </w:tcPr>
          <w:p>
            <w:pPr>
              <w:pStyle w:val="65"/>
              <w:rPr>
                <w:sz w:val="22"/>
              </w:rPr>
            </w:pPr>
          </w:p>
        </w:tc>
        <w:tc>
          <w:tcPr>
            <w:tcW w:w="1373" w:type="dxa"/>
            <w:shd w:val="clear" w:color="auto" w:fill="auto"/>
            <w:noWrap/>
            <w:vAlign w:val="center"/>
          </w:tcPr>
          <w:p>
            <w:pPr>
              <w:pStyle w:val="65"/>
              <w:rPr>
                <w:sz w:val="22"/>
              </w:rPr>
            </w:pPr>
            <w:r>
              <w:rPr>
                <w:rFonts w:hint="eastAsia"/>
                <w:sz w:val="22"/>
              </w:rPr>
              <w:t>雨水连接管</w:t>
            </w:r>
          </w:p>
        </w:tc>
        <w:tc>
          <w:tcPr>
            <w:tcW w:w="1408" w:type="dxa"/>
            <w:shd w:val="clear" w:color="auto" w:fill="auto"/>
            <w:noWrap/>
            <w:vAlign w:val="center"/>
          </w:tcPr>
          <w:p>
            <w:pPr>
              <w:pStyle w:val="65"/>
              <w:rPr>
                <w:sz w:val="22"/>
              </w:rPr>
            </w:pPr>
            <w:r>
              <w:rPr>
                <w:rFonts w:hint="eastAsia"/>
                <w:sz w:val="22"/>
              </w:rPr>
              <w:t>DN200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28</w:t>
            </w:r>
          </w:p>
        </w:tc>
        <w:tc>
          <w:tcPr>
            <w:tcW w:w="1146" w:type="dxa"/>
            <w:shd w:val="clear" w:color="auto" w:fill="auto"/>
            <w:noWrap/>
            <w:vAlign w:val="center"/>
          </w:tcPr>
          <w:p>
            <w:pPr>
              <w:pStyle w:val="65"/>
              <w:rPr>
                <w:sz w:val="22"/>
              </w:rPr>
            </w:pPr>
            <w:r>
              <w:rPr>
                <w:rFonts w:hint="eastAsia"/>
                <w:sz w:val="22"/>
              </w:rPr>
              <w:t>HEPE</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vMerge w:val="restart"/>
            <w:shd w:val="clear" w:color="auto" w:fill="auto"/>
            <w:noWrap/>
            <w:vAlign w:val="center"/>
          </w:tcPr>
          <w:p>
            <w:pPr>
              <w:pStyle w:val="65"/>
              <w:rPr>
                <w:sz w:val="22"/>
              </w:rPr>
            </w:pPr>
            <w:r>
              <w:rPr>
                <w:rFonts w:hint="eastAsia"/>
                <w:sz w:val="22"/>
              </w:rPr>
              <w:t>9　</w:t>
            </w:r>
          </w:p>
        </w:tc>
        <w:tc>
          <w:tcPr>
            <w:tcW w:w="1373" w:type="dxa"/>
            <w:shd w:val="clear" w:color="auto" w:fill="auto"/>
            <w:noWrap/>
            <w:vAlign w:val="center"/>
          </w:tcPr>
          <w:p>
            <w:pPr>
              <w:pStyle w:val="65"/>
              <w:rPr>
                <w:sz w:val="22"/>
              </w:rPr>
            </w:pPr>
            <w:r>
              <w:rPr>
                <w:rFonts w:hint="eastAsia"/>
                <w:sz w:val="22"/>
              </w:rPr>
              <w:t>田心路</w:t>
            </w:r>
          </w:p>
        </w:tc>
        <w:tc>
          <w:tcPr>
            <w:tcW w:w="1408" w:type="dxa"/>
            <w:shd w:val="clear" w:color="auto" w:fill="auto"/>
            <w:noWrap/>
            <w:vAlign w:val="center"/>
          </w:tcPr>
          <w:p>
            <w:pPr>
              <w:pStyle w:val="65"/>
              <w:rPr>
                <w:sz w:val="22"/>
              </w:rPr>
            </w:pPr>
            <w:r>
              <w:rPr>
                <w:rFonts w:hint="eastAsia"/>
                <w:sz w:val="22"/>
              </w:rPr>
              <w:t>单篦雨水口</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4</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vMerge w:val="continue"/>
            <w:shd w:val="clear" w:color="auto" w:fill="auto"/>
            <w:noWrap/>
            <w:vAlign w:val="center"/>
          </w:tcPr>
          <w:p>
            <w:pPr>
              <w:pStyle w:val="65"/>
              <w:rPr>
                <w:sz w:val="22"/>
              </w:rPr>
            </w:pPr>
          </w:p>
        </w:tc>
        <w:tc>
          <w:tcPr>
            <w:tcW w:w="1373" w:type="dxa"/>
            <w:shd w:val="clear" w:color="auto" w:fill="auto"/>
            <w:noWrap/>
            <w:vAlign w:val="center"/>
          </w:tcPr>
          <w:p>
            <w:pPr>
              <w:pStyle w:val="65"/>
              <w:rPr>
                <w:sz w:val="22"/>
              </w:rPr>
            </w:pPr>
            <w:r>
              <w:rPr>
                <w:rFonts w:hint="eastAsia"/>
                <w:sz w:val="22"/>
              </w:rPr>
              <w:t>雨水连接管</w:t>
            </w:r>
          </w:p>
        </w:tc>
        <w:tc>
          <w:tcPr>
            <w:tcW w:w="1408" w:type="dxa"/>
            <w:shd w:val="clear" w:color="auto" w:fill="auto"/>
            <w:noWrap/>
            <w:vAlign w:val="center"/>
          </w:tcPr>
          <w:p>
            <w:pPr>
              <w:pStyle w:val="65"/>
              <w:rPr>
                <w:sz w:val="22"/>
              </w:rPr>
            </w:pPr>
            <w:r>
              <w:rPr>
                <w:rFonts w:hint="eastAsia"/>
                <w:sz w:val="22"/>
              </w:rPr>
              <w:t>DN200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28</w:t>
            </w:r>
          </w:p>
        </w:tc>
        <w:tc>
          <w:tcPr>
            <w:tcW w:w="1146" w:type="dxa"/>
            <w:shd w:val="clear" w:color="auto" w:fill="auto"/>
            <w:noWrap/>
            <w:vAlign w:val="center"/>
          </w:tcPr>
          <w:p>
            <w:pPr>
              <w:pStyle w:val="65"/>
              <w:rPr>
                <w:sz w:val="22"/>
              </w:rPr>
            </w:pPr>
            <w:r>
              <w:rPr>
                <w:rFonts w:hint="eastAsia"/>
                <w:sz w:val="22"/>
              </w:rPr>
              <w:t>HEPE</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vMerge w:val="restart"/>
            <w:shd w:val="clear" w:color="auto" w:fill="auto"/>
            <w:noWrap/>
            <w:vAlign w:val="center"/>
          </w:tcPr>
          <w:p>
            <w:pPr>
              <w:pStyle w:val="65"/>
              <w:rPr>
                <w:sz w:val="22"/>
              </w:rPr>
            </w:pPr>
            <w:r>
              <w:rPr>
                <w:rFonts w:hint="eastAsia"/>
                <w:sz w:val="22"/>
              </w:rPr>
              <w:t>10　</w:t>
            </w:r>
          </w:p>
        </w:tc>
        <w:tc>
          <w:tcPr>
            <w:tcW w:w="1373" w:type="dxa"/>
            <w:shd w:val="clear" w:color="auto" w:fill="auto"/>
            <w:noWrap/>
            <w:vAlign w:val="center"/>
          </w:tcPr>
          <w:p>
            <w:pPr>
              <w:pStyle w:val="65"/>
              <w:rPr>
                <w:sz w:val="22"/>
              </w:rPr>
            </w:pPr>
            <w:r>
              <w:rPr>
                <w:rFonts w:hint="eastAsia"/>
                <w:sz w:val="22"/>
              </w:rPr>
              <w:t>汀河西路</w:t>
            </w:r>
          </w:p>
        </w:tc>
        <w:tc>
          <w:tcPr>
            <w:tcW w:w="1408" w:type="dxa"/>
            <w:shd w:val="clear" w:color="auto" w:fill="auto"/>
            <w:noWrap/>
            <w:vAlign w:val="center"/>
          </w:tcPr>
          <w:p>
            <w:pPr>
              <w:pStyle w:val="65"/>
              <w:rPr>
                <w:sz w:val="22"/>
              </w:rPr>
            </w:pPr>
            <w:r>
              <w:rPr>
                <w:rFonts w:hint="eastAsia"/>
                <w:sz w:val="22"/>
              </w:rPr>
              <w:t>单篦雨水口</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11</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vMerge w:val="continue"/>
            <w:shd w:val="clear" w:color="auto" w:fill="auto"/>
            <w:noWrap/>
            <w:vAlign w:val="center"/>
          </w:tcPr>
          <w:p>
            <w:pPr>
              <w:pStyle w:val="65"/>
              <w:rPr>
                <w:sz w:val="22"/>
              </w:rPr>
            </w:pPr>
          </w:p>
        </w:tc>
        <w:tc>
          <w:tcPr>
            <w:tcW w:w="1373" w:type="dxa"/>
            <w:shd w:val="clear" w:color="auto" w:fill="auto"/>
            <w:noWrap/>
            <w:vAlign w:val="center"/>
          </w:tcPr>
          <w:p>
            <w:pPr>
              <w:pStyle w:val="65"/>
              <w:rPr>
                <w:sz w:val="22"/>
              </w:rPr>
            </w:pPr>
            <w:r>
              <w:rPr>
                <w:rFonts w:hint="eastAsia"/>
                <w:sz w:val="22"/>
              </w:rPr>
              <w:t>雨水连接管</w:t>
            </w:r>
          </w:p>
        </w:tc>
        <w:tc>
          <w:tcPr>
            <w:tcW w:w="1408" w:type="dxa"/>
            <w:shd w:val="clear" w:color="auto" w:fill="auto"/>
            <w:noWrap/>
            <w:vAlign w:val="center"/>
          </w:tcPr>
          <w:p>
            <w:pPr>
              <w:pStyle w:val="65"/>
              <w:rPr>
                <w:sz w:val="22"/>
              </w:rPr>
            </w:pPr>
            <w:r>
              <w:rPr>
                <w:rFonts w:hint="eastAsia"/>
                <w:sz w:val="22"/>
              </w:rPr>
              <w:t>DN200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77</w:t>
            </w:r>
          </w:p>
        </w:tc>
        <w:tc>
          <w:tcPr>
            <w:tcW w:w="1146" w:type="dxa"/>
            <w:shd w:val="clear" w:color="auto" w:fill="auto"/>
            <w:noWrap/>
            <w:vAlign w:val="center"/>
          </w:tcPr>
          <w:p>
            <w:pPr>
              <w:pStyle w:val="65"/>
              <w:rPr>
                <w:sz w:val="22"/>
              </w:rPr>
            </w:pPr>
            <w:r>
              <w:rPr>
                <w:rFonts w:hint="eastAsia"/>
                <w:sz w:val="22"/>
              </w:rPr>
              <w:t>HEPE</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vMerge w:val="restart"/>
            <w:shd w:val="clear" w:color="auto" w:fill="auto"/>
            <w:noWrap/>
            <w:vAlign w:val="center"/>
          </w:tcPr>
          <w:p>
            <w:pPr>
              <w:pStyle w:val="65"/>
              <w:rPr>
                <w:sz w:val="22"/>
              </w:rPr>
            </w:pPr>
            <w:r>
              <w:rPr>
                <w:rFonts w:hint="eastAsia"/>
                <w:sz w:val="22"/>
              </w:rPr>
              <w:t>11　</w:t>
            </w:r>
          </w:p>
        </w:tc>
        <w:tc>
          <w:tcPr>
            <w:tcW w:w="1373" w:type="dxa"/>
            <w:shd w:val="clear" w:color="auto" w:fill="auto"/>
            <w:noWrap/>
            <w:vAlign w:val="center"/>
          </w:tcPr>
          <w:p>
            <w:pPr>
              <w:pStyle w:val="65"/>
              <w:rPr>
                <w:sz w:val="22"/>
              </w:rPr>
            </w:pPr>
            <w:r>
              <w:rPr>
                <w:rFonts w:hint="eastAsia"/>
                <w:sz w:val="22"/>
              </w:rPr>
              <w:t>南天路</w:t>
            </w:r>
          </w:p>
        </w:tc>
        <w:tc>
          <w:tcPr>
            <w:tcW w:w="1408" w:type="dxa"/>
            <w:shd w:val="clear" w:color="auto" w:fill="auto"/>
            <w:noWrap/>
            <w:vAlign w:val="center"/>
          </w:tcPr>
          <w:p>
            <w:pPr>
              <w:pStyle w:val="65"/>
              <w:rPr>
                <w:sz w:val="22"/>
              </w:rPr>
            </w:pPr>
            <w:r>
              <w:rPr>
                <w:rFonts w:hint="eastAsia"/>
                <w:sz w:val="22"/>
              </w:rPr>
              <w:t>单篦雨水口</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9</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vMerge w:val="continue"/>
            <w:shd w:val="clear" w:color="auto" w:fill="auto"/>
            <w:noWrap/>
            <w:vAlign w:val="center"/>
          </w:tcPr>
          <w:p>
            <w:pPr>
              <w:pStyle w:val="65"/>
              <w:rPr>
                <w:sz w:val="22"/>
              </w:rPr>
            </w:pPr>
          </w:p>
        </w:tc>
        <w:tc>
          <w:tcPr>
            <w:tcW w:w="1373" w:type="dxa"/>
            <w:shd w:val="clear" w:color="auto" w:fill="auto"/>
            <w:noWrap/>
            <w:vAlign w:val="center"/>
          </w:tcPr>
          <w:p>
            <w:pPr>
              <w:pStyle w:val="65"/>
              <w:rPr>
                <w:sz w:val="22"/>
              </w:rPr>
            </w:pPr>
            <w:r>
              <w:rPr>
                <w:rFonts w:hint="eastAsia"/>
                <w:sz w:val="22"/>
              </w:rPr>
              <w:t>雨水连接管</w:t>
            </w:r>
          </w:p>
        </w:tc>
        <w:tc>
          <w:tcPr>
            <w:tcW w:w="1408" w:type="dxa"/>
            <w:shd w:val="clear" w:color="auto" w:fill="auto"/>
            <w:noWrap/>
            <w:vAlign w:val="center"/>
          </w:tcPr>
          <w:p>
            <w:pPr>
              <w:pStyle w:val="65"/>
              <w:rPr>
                <w:sz w:val="22"/>
              </w:rPr>
            </w:pPr>
            <w:r>
              <w:rPr>
                <w:rFonts w:hint="eastAsia"/>
                <w:sz w:val="22"/>
              </w:rPr>
              <w:t>DN200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63</w:t>
            </w:r>
          </w:p>
        </w:tc>
        <w:tc>
          <w:tcPr>
            <w:tcW w:w="1146" w:type="dxa"/>
            <w:shd w:val="clear" w:color="auto" w:fill="auto"/>
            <w:noWrap/>
            <w:vAlign w:val="center"/>
          </w:tcPr>
          <w:p>
            <w:pPr>
              <w:pStyle w:val="65"/>
              <w:rPr>
                <w:sz w:val="22"/>
              </w:rPr>
            </w:pPr>
            <w:r>
              <w:rPr>
                <w:rFonts w:hint="eastAsia"/>
                <w:sz w:val="22"/>
              </w:rPr>
              <w:t>HEPE</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vMerge w:val="restart"/>
            <w:shd w:val="clear" w:color="auto" w:fill="auto"/>
            <w:noWrap/>
            <w:vAlign w:val="center"/>
          </w:tcPr>
          <w:p>
            <w:pPr>
              <w:pStyle w:val="65"/>
              <w:rPr>
                <w:sz w:val="22"/>
              </w:rPr>
            </w:pPr>
            <w:r>
              <w:rPr>
                <w:rFonts w:hint="eastAsia"/>
                <w:sz w:val="22"/>
              </w:rPr>
              <w:t>12　</w:t>
            </w:r>
          </w:p>
        </w:tc>
        <w:tc>
          <w:tcPr>
            <w:tcW w:w="1373" w:type="dxa"/>
            <w:shd w:val="clear" w:color="auto" w:fill="auto"/>
            <w:noWrap/>
            <w:vAlign w:val="center"/>
          </w:tcPr>
          <w:p>
            <w:pPr>
              <w:pStyle w:val="65"/>
              <w:rPr>
                <w:sz w:val="22"/>
              </w:rPr>
            </w:pPr>
            <w:r>
              <w:rPr>
                <w:rFonts w:hint="eastAsia"/>
                <w:sz w:val="22"/>
              </w:rPr>
              <w:t>世纪路</w:t>
            </w:r>
          </w:p>
        </w:tc>
        <w:tc>
          <w:tcPr>
            <w:tcW w:w="1408" w:type="dxa"/>
            <w:shd w:val="clear" w:color="auto" w:fill="auto"/>
            <w:noWrap/>
            <w:vAlign w:val="center"/>
          </w:tcPr>
          <w:p>
            <w:pPr>
              <w:pStyle w:val="65"/>
              <w:rPr>
                <w:sz w:val="22"/>
              </w:rPr>
            </w:pPr>
            <w:r>
              <w:rPr>
                <w:rFonts w:hint="eastAsia"/>
                <w:sz w:val="22"/>
              </w:rPr>
              <w:t>单篦雨水口</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3</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vMerge w:val="continue"/>
            <w:shd w:val="clear" w:color="auto" w:fill="auto"/>
            <w:noWrap/>
            <w:vAlign w:val="center"/>
          </w:tcPr>
          <w:p>
            <w:pPr>
              <w:pStyle w:val="65"/>
              <w:rPr>
                <w:sz w:val="22"/>
              </w:rPr>
            </w:pPr>
          </w:p>
        </w:tc>
        <w:tc>
          <w:tcPr>
            <w:tcW w:w="1373" w:type="dxa"/>
            <w:shd w:val="clear" w:color="auto" w:fill="auto"/>
            <w:noWrap/>
            <w:vAlign w:val="center"/>
          </w:tcPr>
          <w:p>
            <w:pPr>
              <w:pStyle w:val="65"/>
              <w:rPr>
                <w:sz w:val="22"/>
              </w:rPr>
            </w:pPr>
            <w:r>
              <w:rPr>
                <w:rFonts w:hint="eastAsia"/>
                <w:sz w:val="22"/>
              </w:rPr>
              <w:t>雨水连接管</w:t>
            </w:r>
          </w:p>
        </w:tc>
        <w:tc>
          <w:tcPr>
            <w:tcW w:w="1408" w:type="dxa"/>
            <w:shd w:val="clear" w:color="auto" w:fill="auto"/>
            <w:noWrap/>
            <w:vAlign w:val="center"/>
          </w:tcPr>
          <w:p>
            <w:pPr>
              <w:pStyle w:val="65"/>
              <w:rPr>
                <w:sz w:val="22"/>
              </w:rPr>
            </w:pPr>
            <w:r>
              <w:rPr>
                <w:rFonts w:hint="eastAsia"/>
                <w:sz w:val="22"/>
              </w:rPr>
              <w:t>DN200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21</w:t>
            </w:r>
          </w:p>
        </w:tc>
        <w:tc>
          <w:tcPr>
            <w:tcW w:w="1146" w:type="dxa"/>
            <w:shd w:val="clear" w:color="auto" w:fill="auto"/>
            <w:noWrap/>
            <w:vAlign w:val="center"/>
          </w:tcPr>
          <w:p>
            <w:pPr>
              <w:pStyle w:val="65"/>
              <w:rPr>
                <w:sz w:val="22"/>
              </w:rPr>
            </w:pPr>
            <w:r>
              <w:rPr>
                <w:rFonts w:hint="eastAsia"/>
                <w:sz w:val="22"/>
              </w:rPr>
              <w:t>HEPE</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vMerge w:val="restart"/>
            <w:shd w:val="clear" w:color="auto" w:fill="auto"/>
            <w:noWrap/>
            <w:vAlign w:val="center"/>
          </w:tcPr>
          <w:p>
            <w:pPr>
              <w:pStyle w:val="65"/>
              <w:rPr>
                <w:sz w:val="22"/>
              </w:rPr>
            </w:pPr>
            <w:r>
              <w:rPr>
                <w:rFonts w:hint="eastAsia"/>
                <w:sz w:val="22"/>
              </w:rPr>
              <w:t>13　</w:t>
            </w:r>
          </w:p>
        </w:tc>
        <w:tc>
          <w:tcPr>
            <w:tcW w:w="1373" w:type="dxa"/>
            <w:shd w:val="clear" w:color="auto" w:fill="auto"/>
            <w:noWrap/>
            <w:vAlign w:val="center"/>
          </w:tcPr>
          <w:p>
            <w:pPr>
              <w:pStyle w:val="65"/>
              <w:rPr>
                <w:sz w:val="22"/>
              </w:rPr>
            </w:pPr>
            <w:r>
              <w:rPr>
                <w:rFonts w:hint="eastAsia"/>
                <w:sz w:val="22"/>
              </w:rPr>
              <w:t>柏树广场</w:t>
            </w:r>
          </w:p>
        </w:tc>
        <w:tc>
          <w:tcPr>
            <w:tcW w:w="1408" w:type="dxa"/>
            <w:shd w:val="clear" w:color="auto" w:fill="auto"/>
            <w:noWrap/>
            <w:vAlign w:val="center"/>
          </w:tcPr>
          <w:p>
            <w:pPr>
              <w:pStyle w:val="65"/>
              <w:rPr>
                <w:sz w:val="22"/>
              </w:rPr>
            </w:pPr>
            <w:r>
              <w:rPr>
                <w:rFonts w:hint="eastAsia"/>
                <w:sz w:val="22"/>
              </w:rPr>
              <w:t>单篦雨水口</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45</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vMerge w:val="continue"/>
            <w:shd w:val="clear" w:color="auto" w:fill="auto"/>
            <w:noWrap/>
            <w:vAlign w:val="center"/>
          </w:tcPr>
          <w:p>
            <w:pPr>
              <w:pStyle w:val="65"/>
              <w:rPr>
                <w:sz w:val="22"/>
              </w:rPr>
            </w:pPr>
          </w:p>
        </w:tc>
        <w:tc>
          <w:tcPr>
            <w:tcW w:w="1373" w:type="dxa"/>
            <w:shd w:val="clear" w:color="auto" w:fill="auto"/>
            <w:noWrap/>
            <w:vAlign w:val="center"/>
          </w:tcPr>
          <w:p>
            <w:pPr>
              <w:pStyle w:val="65"/>
              <w:rPr>
                <w:sz w:val="22"/>
              </w:rPr>
            </w:pPr>
            <w:r>
              <w:rPr>
                <w:rFonts w:hint="eastAsia"/>
                <w:sz w:val="22"/>
              </w:rPr>
              <w:t>雨水连接管</w:t>
            </w:r>
          </w:p>
        </w:tc>
        <w:tc>
          <w:tcPr>
            <w:tcW w:w="1408" w:type="dxa"/>
            <w:shd w:val="clear" w:color="auto" w:fill="auto"/>
            <w:noWrap/>
            <w:vAlign w:val="center"/>
          </w:tcPr>
          <w:p>
            <w:pPr>
              <w:pStyle w:val="65"/>
              <w:rPr>
                <w:sz w:val="22"/>
              </w:rPr>
            </w:pPr>
            <w:r>
              <w:rPr>
                <w:rFonts w:hint="eastAsia"/>
                <w:sz w:val="22"/>
              </w:rPr>
              <w:t>DN200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315</w:t>
            </w:r>
          </w:p>
        </w:tc>
        <w:tc>
          <w:tcPr>
            <w:tcW w:w="1146" w:type="dxa"/>
            <w:shd w:val="clear" w:color="auto" w:fill="auto"/>
            <w:noWrap/>
            <w:vAlign w:val="center"/>
          </w:tcPr>
          <w:p>
            <w:pPr>
              <w:pStyle w:val="65"/>
              <w:rPr>
                <w:sz w:val="22"/>
              </w:rPr>
            </w:pPr>
            <w:r>
              <w:rPr>
                <w:rFonts w:hint="eastAsia"/>
                <w:sz w:val="22"/>
              </w:rPr>
              <w:t>HEPE</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vMerge w:val="restart"/>
            <w:shd w:val="clear" w:color="auto" w:fill="auto"/>
            <w:noWrap/>
            <w:vAlign w:val="center"/>
          </w:tcPr>
          <w:p>
            <w:pPr>
              <w:pStyle w:val="65"/>
              <w:rPr>
                <w:sz w:val="22"/>
              </w:rPr>
            </w:pPr>
            <w:r>
              <w:rPr>
                <w:rFonts w:hint="eastAsia"/>
                <w:sz w:val="22"/>
              </w:rPr>
              <w:t>14　</w:t>
            </w:r>
          </w:p>
        </w:tc>
        <w:tc>
          <w:tcPr>
            <w:tcW w:w="1373" w:type="dxa"/>
            <w:shd w:val="clear" w:color="auto" w:fill="auto"/>
            <w:noWrap/>
            <w:vAlign w:val="center"/>
          </w:tcPr>
          <w:p>
            <w:pPr>
              <w:pStyle w:val="65"/>
              <w:rPr>
                <w:sz w:val="22"/>
              </w:rPr>
            </w:pPr>
            <w:r>
              <w:rPr>
                <w:rFonts w:hint="eastAsia"/>
                <w:sz w:val="22"/>
              </w:rPr>
              <w:t>洪桥路</w:t>
            </w:r>
          </w:p>
        </w:tc>
        <w:tc>
          <w:tcPr>
            <w:tcW w:w="1408" w:type="dxa"/>
            <w:shd w:val="clear" w:color="auto" w:fill="auto"/>
            <w:noWrap/>
            <w:vAlign w:val="center"/>
          </w:tcPr>
          <w:p>
            <w:pPr>
              <w:pStyle w:val="65"/>
              <w:rPr>
                <w:sz w:val="22"/>
              </w:rPr>
            </w:pPr>
            <w:r>
              <w:rPr>
                <w:rFonts w:hint="eastAsia"/>
                <w:sz w:val="22"/>
              </w:rPr>
              <w:t>单篦雨水口</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5</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vMerge w:val="continue"/>
            <w:shd w:val="clear" w:color="auto" w:fill="auto"/>
            <w:noWrap/>
            <w:vAlign w:val="center"/>
          </w:tcPr>
          <w:p>
            <w:pPr>
              <w:pStyle w:val="65"/>
              <w:rPr>
                <w:sz w:val="22"/>
              </w:rPr>
            </w:pPr>
          </w:p>
        </w:tc>
        <w:tc>
          <w:tcPr>
            <w:tcW w:w="1373" w:type="dxa"/>
            <w:shd w:val="clear" w:color="auto" w:fill="auto"/>
            <w:noWrap/>
            <w:vAlign w:val="center"/>
          </w:tcPr>
          <w:p>
            <w:pPr>
              <w:pStyle w:val="65"/>
              <w:rPr>
                <w:sz w:val="22"/>
              </w:rPr>
            </w:pPr>
            <w:r>
              <w:rPr>
                <w:rFonts w:hint="eastAsia"/>
                <w:sz w:val="22"/>
              </w:rPr>
              <w:t>雨水连接管</w:t>
            </w:r>
          </w:p>
        </w:tc>
        <w:tc>
          <w:tcPr>
            <w:tcW w:w="1408" w:type="dxa"/>
            <w:shd w:val="clear" w:color="auto" w:fill="auto"/>
            <w:noWrap/>
            <w:vAlign w:val="center"/>
          </w:tcPr>
          <w:p>
            <w:pPr>
              <w:pStyle w:val="65"/>
              <w:rPr>
                <w:sz w:val="22"/>
              </w:rPr>
            </w:pPr>
            <w:r>
              <w:rPr>
                <w:rFonts w:hint="eastAsia"/>
                <w:sz w:val="22"/>
              </w:rPr>
              <w:t>DN200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35</w:t>
            </w:r>
          </w:p>
        </w:tc>
        <w:tc>
          <w:tcPr>
            <w:tcW w:w="1146" w:type="dxa"/>
            <w:shd w:val="clear" w:color="auto" w:fill="auto"/>
            <w:noWrap/>
            <w:vAlign w:val="center"/>
          </w:tcPr>
          <w:p>
            <w:pPr>
              <w:pStyle w:val="65"/>
              <w:rPr>
                <w:sz w:val="22"/>
              </w:rPr>
            </w:pPr>
            <w:r>
              <w:rPr>
                <w:rFonts w:hint="eastAsia"/>
                <w:sz w:val="22"/>
              </w:rPr>
              <w:t>HEPE</w:t>
            </w:r>
          </w:p>
        </w:tc>
        <w:tc>
          <w:tcPr>
            <w:tcW w:w="3248" w:type="dxa"/>
            <w:shd w:val="clear" w:color="auto" w:fill="auto"/>
            <w:noWrap/>
            <w:vAlign w:val="center"/>
          </w:tcPr>
          <w:p>
            <w:pPr>
              <w:pStyle w:val="65"/>
              <w:rPr>
                <w:sz w:val="22"/>
              </w:rPr>
            </w:pPr>
            <w:r>
              <w:rPr>
                <w:rFonts w:hint="eastAsia"/>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vMerge w:val="restart"/>
            <w:shd w:val="clear" w:color="auto" w:fill="auto"/>
            <w:noWrap/>
            <w:vAlign w:val="center"/>
          </w:tcPr>
          <w:p>
            <w:pPr>
              <w:pStyle w:val="65"/>
              <w:rPr>
                <w:sz w:val="22"/>
              </w:rPr>
            </w:pPr>
            <w:r>
              <w:rPr>
                <w:rFonts w:hint="eastAsia"/>
                <w:sz w:val="22"/>
              </w:rPr>
              <w:t>15　</w:t>
            </w:r>
          </w:p>
        </w:tc>
        <w:tc>
          <w:tcPr>
            <w:tcW w:w="1373" w:type="dxa"/>
            <w:shd w:val="clear" w:color="auto" w:fill="auto"/>
            <w:noWrap/>
            <w:vAlign w:val="center"/>
          </w:tcPr>
          <w:p>
            <w:pPr>
              <w:pStyle w:val="65"/>
              <w:rPr>
                <w:sz w:val="22"/>
              </w:rPr>
            </w:pPr>
            <w:r>
              <w:rPr>
                <w:rFonts w:hint="eastAsia"/>
                <w:sz w:val="22"/>
              </w:rPr>
              <w:t>新安路</w:t>
            </w:r>
          </w:p>
        </w:tc>
        <w:tc>
          <w:tcPr>
            <w:tcW w:w="1408" w:type="dxa"/>
            <w:shd w:val="clear" w:color="auto" w:fill="auto"/>
            <w:noWrap/>
            <w:vAlign w:val="center"/>
          </w:tcPr>
          <w:p>
            <w:pPr>
              <w:pStyle w:val="65"/>
              <w:rPr>
                <w:sz w:val="22"/>
              </w:rPr>
            </w:pPr>
            <w:r>
              <w:rPr>
                <w:rFonts w:hint="eastAsia"/>
                <w:sz w:val="22"/>
              </w:rPr>
              <w:t>单篦雨水口</w:t>
            </w:r>
          </w:p>
        </w:tc>
        <w:tc>
          <w:tcPr>
            <w:tcW w:w="989" w:type="dxa"/>
            <w:shd w:val="clear" w:color="auto" w:fill="auto"/>
            <w:noWrap/>
            <w:vAlign w:val="center"/>
          </w:tcPr>
          <w:p>
            <w:pPr>
              <w:pStyle w:val="65"/>
              <w:rPr>
                <w:sz w:val="22"/>
              </w:rPr>
            </w:pPr>
            <w:r>
              <w:rPr>
                <w:rFonts w:hint="eastAsia"/>
                <w:sz w:val="22"/>
              </w:rPr>
              <w:t>个</w:t>
            </w:r>
          </w:p>
        </w:tc>
        <w:tc>
          <w:tcPr>
            <w:tcW w:w="859" w:type="dxa"/>
            <w:shd w:val="clear" w:color="auto" w:fill="auto"/>
            <w:noWrap/>
            <w:vAlign w:val="center"/>
          </w:tcPr>
          <w:p>
            <w:pPr>
              <w:pStyle w:val="65"/>
              <w:rPr>
                <w:sz w:val="22"/>
              </w:rPr>
            </w:pPr>
            <w:r>
              <w:rPr>
                <w:rFonts w:hint="eastAsia"/>
                <w:sz w:val="22"/>
              </w:rPr>
              <w:t>33</w:t>
            </w:r>
          </w:p>
        </w:tc>
        <w:tc>
          <w:tcPr>
            <w:tcW w:w="1146" w:type="dxa"/>
            <w:shd w:val="clear" w:color="auto" w:fill="auto"/>
            <w:noWrap/>
            <w:vAlign w:val="center"/>
          </w:tcPr>
          <w:p>
            <w:pPr>
              <w:pStyle w:val="65"/>
              <w:rPr>
                <w:sz w:val="22"/>
              </w:rPr>
            </w:pPr>
            <w:r>
              <w:rPr>
                <w:rFonts w:hint="eastAsia"/>
                <w:sz w:val="22"/>
              </w:rPr>
              <w:t>　</w:t>
            </w:r>
          </w:p>
        </w:tc>
        <w:tc>
          <w:tcPr>
            <w:tcW w:w="3248" w:type="dxa"/>
            <w:shd w:val="clear" w:color="auto" w:fill="auto"/>
            <w:noWrap/>
            <w:vAlign w:val="center"/>
          </w:tcPr>
          <w:p>
            <w:pPr>
              <w:pStyle w:val="65"/>
              <w:rPr>
                <w:sz w:val="22"/>
              </w:rPr>
            </w:pPr>
            <w:r>
              <w:rPr>
                <w:rFonts w:hint="eastAsia"/>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0" w:type="auto"/>
            <w:shd w:val="clear" w:color="auto" w:fill="auto"/>
            <w:noWrap/>
            <w:vAlign w:val="bottom"/>
          </w:tcPr>
          <w:p>
            <w:pPr>
              <w:pStyle w:val="65"/>
              <w:rPr>
                <w:sz w:val="22"/>
              </w:rPr>
            </w:pPr>
          </w:p>
        </w:tc>
        <w:tc>
          <w:tcPr>
            <w:tcW w:w="0" w:type="auto"/>
            <w:vMerge w:val="continue"/>
            <w:shd w:val="clear" w:color="auto" w:fill="auto"/>
            <w:noWrap/>
            <w:vAlign w:val="center"/>
          </w:tcPr>
          <w:p>
            <w:pPr>
              <w:pStyle w:val="65"/>
              <w:rPr>
                <w:sz w:val="22"/>
              </w:rPr>
            </w:pPr>
          </w:p>
        </w:tc>
        <w:tc>
          <w:tcPr>
            <w:tcW w:w="1373" w:type="dxa"/>
            <w:shd w:val="clear" w:color="auto" w:fill="auto"/>
            <w:noWrap/>
            <w:vAlign w:val="center"/>
          </w:tcPr>
          <w:p>
            <w:pPr>
              <w:pStyle w:val="65"/>
              <w:rPr>
                <w:sz w:val="22"/>
              </w:rPr>
            </w:pPr>
            <w:r>
              <w:rPr>
                <w:rFonts w:hint="eastAsia"/>
                <w:sz w:val="22"/>
              </w:rPr>
              <w:t>雨水连接管</w:t>
            </w:r>
          </w:p>
        </w:tc>
        <w:tc>
          <w:tcPr>
            <w:tcW w:w="1408" w:type="dxa"/>
            <w:shd w:val="clear" w:color="auto" w:fill="auto"/>
            <w:noWrap/>
            <w:vAlign w:val="center"/>
          </w:tcPr>
          <w:p>
            <w:pPr>
              <w:pStyle w:val="65"/>
              <w:rPr>
                <w:sz w:val="22"/>
              </w:rPr>
            </w:pPr>
            <w:r>
              <w:rPr>
                <w:rFonts w:hint="eastAsia"/>
                <w:sz w:val="22"/>
              </w:rPr>
              <w:t>DN200</w:t>
            </w:r>
          </w:p>
        </w:tc>
        <w:tc>
          <w:tcPr>
            <w:tcW w:w="989" w:type="dxa"/>
            <w:shd w:val="clear" w:color="auto" w:fill="auto"/>
            <w:noWrap/>
            <w:vAlign w:val="center"/>
          </w:tcPr>
          <w:p>
            <w:pPr>
              <w:pStyle w:val="65"/>
              <w:rPr>
                <w:sz w:val="22"/>
              </w:rPr>
            </w:pPr>
            <w:r>
              <w:rPr>
                <w:rFonts w:hint="eastAsia"/>
                <w:sz w:val="22"/>
              </w:rPr>
              <w:t>m</w:t>
            </w:r>
          </w:p>
        </w:tc>
        <w:tc>
          <w:tcPr>
            <w:tcW w:w="859" w:type="dxa"/>
            <w:shd w:val="clear" w:color="auto" w:fill="auto"/>
            <w:noWrap/>
            <w:vAlign w:val="center"/>
          </w:tcPr>
          <w:p>
            <w:pPr>
              <w:pStyle w:val="65"/>
              <w:rPr>
                <w:sz w:val="22"/>
              </w:rPr>
            </w:pPr>
            <w:r>
              <w:rPr>
                <w:rFonts w:hint="eastAsia"/>
                <w:sz w:val="22"/>
              </w:rPr>
              <w:t>231</w:t>
            </w:r>
          </w:p>
        </w:tc>
        <w:tc>
          <w:tcPr>
            <w:tcW w:w="1146" w:type="dxa"/>
            <w:shd w:val="clear" w:color="auto" w:fill="auto"/>
            <w:noWrap/>
            <w:vAlign w:val="center"/>
          </w:tcPr>
          <w:p>
            <w:pPr>
              <w:pStyle w:val="65"/>
              <w:rPr>
                <w:sz w:val="22"/>
              </w:rPr>
            </w:pPr>
            <w:r>
              <w:rPr>
                <w:rFonts w:hint="eastAsia"/>
                <w:sz w:val="22"/>
              </w:rPr>
              <w:t>HEPE</w:t>
            </w:r>
          </w:p>
        </w:tc>
        <w:tc>
          <w:tcPr>
            <w:tcW w:w="3248" w:type="dxa"/>
            <w:shd w:val="clear" w:color="auto" w:fill="auto"/>
            <w:noWrap/>
            <w:vAlign w:val="center"/>
          </w:tcPr>
          <w:p>
            <w:pPr>
              <w:pStyle w:val="65"/>
              <w:rPr>
                <w:sz w:val="22"/>
              </w:rPr>
            </w:pPr>
            <w:r>
              <w:rPr>
                <w:rFonts w:hint="eastAsia"/>
                <w:sz w:val="22"/>
              </w:rPr>
              <w:t>　</w:t>
            </w:r>
          </w:p>
        </w:tc>
      </w:tr>
    </w:tbl>
    <w:tbl>
      <w:tblPr>
        <w:tblStyle w:val="4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1701"/>
        <w:gridCol w:w="1276"/>
        <w:gridCol w:w="992"/>
        <w:gridCol w:w="850"/>
        <w:gridCol w:w="1276"/>
        <w:gridCol w:w="33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244" w:type="dxa"/>
            <w:gridSpan w:val="7"/>
            <w:noWrap/>
            <w:vAlign w:val="center"/>
          </w:tcPr>
          <w:p>
            <w:pPr>
              <w:pStyle w:val="65"/>
            </w:pPr>
            <w:r>
              <w:rPr>
                <w:rFonts w:hint="eastAsia"/>
              </w:rPr>
              <w:t>1</w:t>
            </w:r>
            <w:r>
              <w:t>6</w:t>
            </w:r>
            <w:r>
              <w:rPr>
                <w:rFonts w:hint="eastAsia"/>
              </w:rPr>
              <w:t>号沧江路佤文化广场旁雨水管道工程量表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序号</w:t>
            </w:r>
          </w:p>
        </w:tc>
        <w:tc>
          <w:tcPr>
            <w:tcW w:w="1701" w:type="dxa"/>
            <w:noWrap/>
            <w:vAlign w:val="center"/>
          </w:tcPr>
          <w:p>
            <w:pPr>
              <w:pStyle w:val="65"/>
            </w:pPr>
            <w:r>
              <w:rPr>
                <w:rFonts w:hint="eastAsia"/>
              </w:rPr>
              <w:t>名称</w:t>
            </w:r>
          </w:p>
        </w:tc>
        <w:tc>
          <w:tcPr>
            <w:tcW w:w="1276" w:type="dxa"/>
            <w:noWrap/>
            <w:vAlign w:val="center"/>
          </w:tcPr>
          <w:p>
            <w:pPr>
              <w:pStyle w:val="65"/>
            </w:pPr>
            <w:r>
              <w:rPr>
                <w:rFonts w:hint="eastAsia"/>
              </w:rPr>
              <w:t>规格</w:t>
            </w:r>
          </w:p>
        </w:tc>
        <w:tc>
          <w:tcPr>
            <w:tcW w:w="992" w:type="dxa"/>
            <w:noWrap/>
            <w:vAlign w:val="center"/>
          </w:tcPr>
          <w:p>
            <w:pPr>
              <w:pStyle w:val="65"/>
            </w:pPr>
            <w:r>
              <w:rPr>
                <w:rFonts w:hint="eastAsia"/>
              </w:rPr>
              <w:t>单位</w:t>
            </w:r>
          </w:p>
        </w:tc>
        <w:tc>
          <w:tcPr>
            <w:tcW w:w="850" w:type="dxa"/>
            <w:noWrap/>
            <w:vAlign w:val="center"/>
          </w:tcPr>
          <w:p>
            <w:pPr>
              <w:pStyle w:val="65"/>
            </w:pPr>
            <w:r>
              <w:rPr>
                <w:rFonts w:hint="eastAsia"/>
              </w:rPr>
              <w:t>数量</w:t>
            </w:r>
          </w:p>
        </w:tc>
        <w:tc>
          <w:tcPr>
            <w:tcW w:w="1276" w:type="dxa"/>
            <w:noWrap/>
            <w:vAlign w:val="center"/>
          </w:tcPr>
          <w:p>
            <w:pPr>
              <w:pStyle w:val="65"/>
            </w:pPr>
            <w:r>
              <w:rPr>
                <w:rFonts w:hint="eastAsia"/>
              </w:rPr>
              <w:t>材料</w:t>
            </w:r>
          </w:p>
        </w:tc>
        <w:tc>
          <w:tcPr>
            <w:tcW w:w="3303" w:type="dxa"/>
            <w:noWrap/>
            <w:vAlign w:val="center"/>
          </w:tcPr>
          <w:p>
            <w:pPr>
              <w:pStyle w:val="65"/>
            </w:pPr>
            <w:r>
              <w:rPr>
                <w:rFonts w:hint="eastAsi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1</w:t>
            </w:r>
          </w:p>
        </w:tc>
        <w:tc>
          <w:tcPr>
            <w:tcW w:w="1701" w:type="dxa"/>
            <w:noWrap/>
            <w:vAlign w:val="center"/>
          </w:tcPr>
          <w:p>
            <w:pPr>
              <w:pStyle w:val="65"/>
            </w:pPr>
            <w:r>
              <w:rPr>
                <w:rFonts w:hint="eastAsia"/>
              </w:rPr>
              <w:t>雨水管道</w:t>
            </w:r>
          </w:p>
        </w:tc>
        <w:tc>
          <w:tcPr>
            <w:tcW w:w="1276" w:type="dxa"/>
            <w:noWrap/>
            <w:vAlign w:val="center"/>
          </w:tcPr>
          <w:p>
            <w:pPr>
              <w:pStyle w:val="65"/>
            </w:pPr>
            <w:r>
              <w:rPr>
                <w:rFonts w:hint="eastAsia"/>
              </w:rPr>
              <w:t>DN800</w:t>
            </w:r>
          </w:p>
        </w:tc>
        <w:tc>
          <w:tcPr>
            <w:tcW w:w="992" w:type="dxa"/>
            <w:noWrap/>
            <w:vAlign w:val="center"/>
          </w:tcPr>
          <w:p>
            <w:pPr>
              <w:pStyle w:val="65"/>
            </w:pPr>
            <w:r>
              <w:rPr>
                <w:rFonts w:hint="eastAsia"/>
              </w:rPr>
              <w:t>m</w:t>
            </w:r>
          </w:p>
        </w:tc>
        <w:tc>
          <w:tcPr>
            <w:tcW w:w="850" w:type="dxa"/>
            <w:noWrap/>
            <w:vAlign w:val="center"/>
          </w:tcPr>
          <w:p>
            <w:pPr>
              <w:pStyle w:val="65"/>
            </w:pPr>
            <w:r>
              <w:rPr>
                <w:rFonts w:hint="eastAsia"/>
              </w:rPr>
              <w:t>130</w:t>
            </w:r>
          </w:p>
        </w:tc>
        <w:tc>
          <w:tcPr>
            <w:tcW w:w="1276" w:type="dxa"/>
            <w:noWrap/>
            <w:vAlign w:val="center"/>
          </w:tcPr>
          <w:p>
            <w:pPr>
              <w:pStyle w:val="65"/>
            </w:pPr>
            <w:r>
              <w:rPr>
                <w:rFonts w:hint="eastAsia"/>
              </w:rPr>
              <w:t>钢筋混凝土</w:t>
            </w:r>
          </w:p>
        </w:tc>
        <w:tc>
          <w:tcPr>
            <w:tcW w:w="3303" w:type="dxa"/>
            <w:noWrap/>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2</w:t>
            </w:r>
          </w:p>
        </w:tc>
        <w:tc>
          <w:tcPr>
            <w:tcW w:w="1701" w:type="dxa"/>
            <w:noWrap/>
            <w:vAlign w:val="center"/>
          </w:tcPr>
          <w:p>
            <w:pPr>
              <w:pStyle w:val="65"/>
            </w:pPr>
            <w:r>
              <w:rPr>
                <w:rFonts w:hint="eastAsia"/>
              </w:rPr>
              <w:t>检查井</w:t>
            </w:r>
          </w:p>
        </w:tc>
        <w:tc>
          <w:tcPr>
            <w:tcW w:w="1276" w:type="dxa"/>
            <w:noWrap/>
            <w:vAlign w:val="center"/>
          </w:tcPr>
          <w:p>
            <w:pPr>
              <w:pStyle w:val="65"/>
            </w:pPr>
            <w:r>
              <w:rPr>
                <w:rFonts w:hint="eastAsia"/>
              </w:rPr>
              <w:t>Ø1250</w:t>
            </w:r>
          </w:p>
        </w:tc>
        <w:tc>
          <w:tcPr>
            <w:tcW w:w="992" w:type="dxa"/>
            <w:noWrap/>
            <w:vAlign w:val="center"/>
          </w:tcPr>
          <w:p>
            <w:pPr>
              <w:pStyle w:val="65"/>
            </w:pPr>
            <w:r>
              <w:rPr>
                <w:rFonts w:hint="eastAsia"/>
              </w:rPr>
              <w:t>个</w:t>
            </w:r>
          </w:p>
        </w:tc>
        <w:tc>
          <w:tcPr>
            <w:tcW w:w="850" w:type="dxa"/>
            <w:noWrap/>
            <w:vAlign w:val="center"/>
          </w:tcPr>
          <w:p>
            <w:pPr>
              <w:pStyle w:val="65"/>
            </w:pPr>
            <w:r>
              <w:rPr>
                <w:rFonts w:hint="eastAsia"/>
              </w:rPr>
              <w:t>3</w:t>
            </w:r>
          </w:p>
        </w:tc>
        <w:tc>
          <w:tcPr>
            <w:tcW w:w="1276" w:type="dxa"/>
            <w:noWrap/>
            <w:vAlign w:val="center"/>
          </w:tcPr>
          <w:p>
            <w:pPr>
              <w:pStyle w:val="65"/>
            </w:pPr>
            <w:r>
              <w:rPr>
                <w:rFonts w:hint="eastAsia"/>
              </w:rPr>
              <w:t>钢筋混凝土</w:t>
            </w:r>
          </w:p>
        </w:tc>
        <w:tc>
          <w:tcPr>
            <w:tcW w:w="3303" w:type="dxa"/>
            <w:noWrap/>
            <w:vAlign w:val="center"/>
          </w:tcPr>
          <w:p>
            <w:pPr>
              <w:pStyle w:val="65"/>
            </w:pPr>
            <w:r>
              <w:rPr>
                <w:rFonts w:hint="eastAsia"/>
              </w:rPr>
              <w:t>做法参照图集06MS201-3，P25。井盖选用球墨铸铁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3</w:t>
            </w:r>
          </w:p>
        </w:tc>
        <w:tc>
          <w:tcPr>
            <w:tcW w:w="1701" w:type="dxa"/>
            <w:noWrap/>
            <w:vAlign w:val="center"/>
          </w:tcPr>
          <w:p>
            <w:pPr>
              <w:pStyle w:val="65"/>
            </w:pPr>
            <w:r>
              <w:rPr>
                <w:rFonts w:hint="eastAsia"/>
              </w:rPr>
              <w:t>沉泥井</w:t>
            </w:r>
          </w:p>
        </w:tc>
        <w:tc>
          <w:tcPr>
            <w:tcW w:w="1276" w:type="dxa"/>
            <w:noWrap/>
            <w:vAlign w:val="center"/>
          </w:tcPr>
          <w:p>
            <w:pPr>
              <w:pStyle w:val="65"/>
            </w:pPr>
            <w:r>
              <w:rPr>
                <w:rFonts w:hint="eastAsia"/>
              </w:rPr>
              <w:t>Ø1250</w:t>
            </w:r>
          </w:p>
        </w:tc>
        <w:tc>
          <w:tcPr>
            <w:tcW w:w="992" w:type="dxa"/>
            <w:noWrap/>
            <w:vAlign w:val="center"/>
          </w:tcPr>
          <w:p>
            <w:pPr>
              <w:pStyle w:val="65"/>
            </w:pPr>
            <w:r>
              <w:rPr>
                <w:rFonts w:hint="eastAsia"/>
              </w:rPr>
              <w:t>个</w:t>
            </w:r>
          </w:p>
        </w:tc>
        <w:tc>
          <w:tcPr>
            <w:tcW w:w="850" w:type="dxa"/>
            <w:noWrap/>
            <w:vAlign w:val="center"/>
          </w:tcPr>
          <w:p>
            <w:pPr>
              <w:pStyle w:val="65"/>
            </w:pPr>
            <w:r>
              <w:rPr>
                <w:rFonts w:hint="eastAsia"/>
              </w:rPr>
              <w:t>1</w:t>
            </w:r>
          </w:p>
        </w:tc>
        <w:tc>
          <w:tcPr>
            <w:tcW w:w="1276" w:type="dxa"/>
            <w:noWrap/>
            <w:vAlign w:val="center"/>
          </w:tcPr>
          <w:p>
            <w:pPr>
              <w:pStyle w:val="65"/>
            </w:pPr>
            <w:r>
              <w:rPr>
                <w:rFonts w:hint="eastAsia"/>
              </w:rPr>
              <w:t>钢筋混凝土</w:t>
            </w:r>
          </w:p>
        </w:tc>
        <w:tc>
          <w:tcPr>
            <w:tcW w:w="3303" w:type="dxa"/>
            <w:noWrap/>
            <w:vAlign w:val="center"/>
          </w:tcPr>
          <w:p>
            <w:pPr>
              <w:pStyle w:val="65"/>
            </w:pPr>
            <w:r>
              <w:rPr>
                <w:rFonts w:hint="eastAsia"/>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4</w:t>
            </w:r>
          </w:p>
        </w:tc>
        <w:tc>
          <w:tcPr>
            <w:tcW w:w="1701" w:type="dxa"/>
            <w:noWrap/>
            <w:vAlign w:val="center"/>
          </w:tcPr>
          <w:p>
            <w:pPr>
              <w:pStyle w:val="65"/>
            </w:pPr>
            <w:r>
              <w:rPr>
                <w:rFonts w:hint="eastAsia"/>
              </w:rPr>
              <w:t>雨水口</w:t>
            </w:r>
          </w:p>
        </w:tc>
        <w:tc>
          <w:tcPr>
            <w:tcW w:w="1276" w:type="dxa"/>
            <w:noWrap/>
            <w:vAlign w:val="center"/>
          </w:tcPr>
          <w:p>
            <w:pPr>
              <w:pStyle w:val="65"/>
            </w:pPr>
            <w:r>
              <w:rPr>
                <w:rFonts w:hint="eastAsia"/>
              </w:rPr>
              <w:t>单篦雨水口</w:t>
            </w:r>
          </w:p>
        </w:tc>
        <w:tc>
          <w:tcPr>
            <w:tcW w:w="992" w:type="dxa"/>
            <w:noWrap/>
            <w:vAlign w:val="center"/>
          </w:tcPr>
          <w:p>
            <w:pPr>
              <w:pStyle w:val="65"/>
            </w:pPr>
            <w:r>
              <w:rPr>
                <w:rFonts w:hint="eastAsia"/>
              </w:rPr>
              <w:t>个</w:t>
            </w:r>
          </w:p>
        </w:tc>
        <w:tc>
          <w:tcPr>
            <w:tcW w:w="850" w:type="dxa"/>
            <w:noWrap/>
            <w:vAlign w:val="center"/>
          </w:tcPr>
          <w:p>
            <w:pPr>
              <w:pStyle w:val="65"/>
            </w:pPr>
            <w:r>
              <w:rPr>
                <w:rFonts w:hint="eastAsia"/>
              </w:rPr>
              <w:t>4</w:t>
            </w:r>
          </w:p>
        </w:tc>
        <w:tc>
          <w:tcPr>
            <w:tcW w:w="1276" w:type="dxa"/>
            <w:noWrap/>
            <w:vAlign w:val="center"/>
          </w:tcPr>
          <w:p>
            <w:pPr>
              <w:pStyle w:val="65"/>
            </w:pPr>
            <w:r>
              <w:rPr>
                <w:rFonts w:hint="eastAsia"/>
              </w:rPr>
              <w:t>钢筋混凝土</w:t>
            </w:r>
          </w:p>
        </w:tc>
        <w:tc>
          <w:tcPr>
            <w:tcW w:w="3303" w:type="dxa"/>
            <w:noWrap/>
            <w:vAlign w:val="center"/>
          </w:tcPr>
          <w:p>
            <w:pPr>
              <w:pStyle w:val="65"/>
            </w:pPr>
            <w:r>
              <w:rPr>
                <w:rFonts w:hint="eastAsia"/>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5</w:t>
            </w:r>
          </w:p>
        </w:tc>
        <w:tc>
          <w:tcPr>
            <w:tcW w:w="1701" w:type="dxa"/>
            <w:noWrap/>
            <w:vAlign w:val="center"/>
          </w:tcPr>
          <w:p>
            <w:pPr>
              <w:pStyle w:val="65"/>
            </w:pPr>
            <w:r>
              <w:rPr>
                <w:rFonts w:hint="eastAsia"/>
              </w:rPr>
              <w:t>雨水支管</w:t>
            </w:r>
          </w:p>
        </w:tc>
        <w:tc>
          <w:tcPr>
            <w:tcW w:w="1276" w:type="dxa"/>
            <w:noWrap/>
            <w:vAlign w:val="center"/>
          </w:tcPr>
          <w:p>
            <w:pPr>
              <w:pStyle w:val="65"/>
            </w:pPr>
            <w:r>
              <w:rPr>
                <w:rFonts w:hint="eastAsia"/>
              </w:rPr>
              <w:t>DN200</w:t>
            </w:r>
          </w:p>
        </w:tc>
        <w:tc>
          <w:tcPr>
            <w:tcW w:w="992" w:type="dxa"/>
            <w:noWrap/>
            <w:vAlign w:val="center"/>
          </w:tcPr>
          <w:p>
            <w:pPr>
              <w:pStyle w:val="65"/>
            </w:pPr>
            <w:r>
              <w:rPr>
                <w:rFonts w:hint="eastAsia"/>
              </w:rPr>
              <w:t>m</w:t>
            </w:r>
          </w:p>
        </w:tc>
        <w:tc>
          <w:tcPr>
            <w:tcW w:w="850" w:type="dxa"/>
            <w:noWrap/>
            <w:vAlign w:val="center"/>
          </w:tcPr>
          <w:p>
            <w:pPr>
              <w:pStyle w:val="65"/>
            </w:pPr>
            <w:r>
              <w:rPr>
                <w:rFonts w:hint="eastAsia"/>
              </w:rPr>
              <w:t>12</w:t>
            </w:r>
          </w:p>
        </w:tc>
        <w:tc>
          <w:tcPr>
            <w:tcW w:w="1276" w:type="dxa"/>
            <w:noWrap/>
            <w:vAlign w:val="center"/>
          </w:tcPr>
          <w:p>
            <w:pPr>
              <w:pStyle w:val="65"/>
            </w:pPr>
            <w:r>
              <w:rPr>
                <w:rFonts w:hint="eastAsia"/>
              </w:rPr>
              <w:t>塑料</w:t>
            </w:r>
          </w:p>
        </w:tc>
        <w:tc>
          <w:tcPr>
            <w:tcW w:w="3303" w:type="dxa"/>
            <w:noWrap/>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6</w:t>
            </w:r>
          </w:p>
        </w:tc>
        <w:tc>
          <w:tcPr>
            <w:tcW w:w="1701" w:type="dxa"/>
            <w:noWrap/>
            <w:vAlign w:val="center"/>
          </w:tcPr>
          <w:p>
            <w:pPr>
              <w:pStyle w:val="65"/>
            </w:pPr>
            <w:r>
              <w:rPr>
                <w:rFonts w:hint="eastAsia"/>
              </w:rPr>
              <w:t>挖方</w:t>
            </w:r>
          </w:p>
        </w:tc>
        <w:tc>
          <w:tcPr>
            <w:tcW w:w="1276" w:type="dxa"/>
            <w:noWrap/>
            <w:vAlign w:val="center"/>
          </w:tcPr>
          <w:p>
            <w:pPr>
              <w:pStyle w:val="65"/>
            </w:pPr>
          </w:p>
        </w:tc>
        <w:tc>
          <w:tcPr>
            <w:tcW w:w="992" w:type="dxa"/>
            <w:noWrap/>
            <w:vAlign w:val="center"/>
          </w:tcPr>
          <w:p>
            <w:pPr>
              <w:pStyle w:val="65"/>
            </w:pPr>
            <w:r>
              <w:rPr>
                <w:rFonts w:hint="eastAsia"/>
              </w:rPr>
              <w:t>立方米</w:t>
            </w:r>
          </w:p>
        </w:tc>
        <w:tc>
          <w:tcPr>
            <w:tcW w:w="850" w:type="dxa"/>
            <w:noWrap/>
            <w:vAlign w:val="center"/>
          </w:tcPr>
          <w:p>
            <w:pPr>
              <w:pStyle w:val="65"/>
            </w:pPr>
            <w:r>
              <w:rPr>
                <w:rFonts w:hint="eastAsia"/>
              </w:rPr>
              <w:t>568</w:t>
            </w:r>
          </w:p>
        </w:tc>
        <w:tc>
          <w:tcPr>
            <w:tcW w:w="1276" w:type="dxa"/>
            <w:noWrap/>
            <w:vAlign w:val="center"/>
          </w:tcPr>
          <w:p>
            <w:pPr>
              <w:pStyle w:val="65"/>
            </w:pPr>
          </w:p>
        </w:tc>
        <w:tc>
          <w:tcPr>
            <w:tcW w:w="3303" w:type="dxa"/>
            <w:noWrap/>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7</w:t>
            </w:r>
          </w:p>
        </w:tc>
        <w:tc>
          <w:tcPr>
            <w:tcW w:w="1701" w:type="dxa"/>
            <w:noWrap/>
            <w:vAlign w:val="center"/>
          </w:tcPr>
          <w:p>
            <w:pPr>
              <w:pStyle w:val="65"/>
            </w:pPr>
            <w:r>
              <w:rPr>
                <w:rFonts w:hint="eastAsia"/>
              </w:rPr>
              <w:t>填方</w:t>
            </w:r>
          </w:p>
        </w:tc>
        <w:tc>
          <w:tcPr>
            <w:tcW w:w="1276" w:type="dxa"/>
            <w:noWrap/>
            <w:vAlign w:val="center"/>
          </w:tcPr>
          <w:p>
            <w:pPr>
              <w:pStyle w:val="65"/>
            </w:pPr>
          </w:p>
        </w:tc>
        <w:tc>
          <w:tcPr>
            <w:tcW w:w="992" w:type="dxa"/>
            <w:noWrap/>
            <w:vAlign w:val="center"/>
          </w:tcPr>
          <w:p>
            <w:pPr>
              <w:pStyle w:val="65"/>
            </w:pPr>
            <w:r>
              <w:rPr>
                <w:rFonts w:hint="eastAsia"/>
              </w:rPr>
              <w:t>立方米</w:t>
            </w:r>
          </w:p>
        </w:tc>
        <w:tc>
          <w:tcPr>
            <w:tcW w:w="850" w:type="dxa"/>
            <w:noWrap/>
            <w:vAlign w:val="center"/>
          </w:tcPr>
          <w:p>
            <w:pPr>
              <w:pStyle w:val="65"/>
            </w:pPr>
            <w:r>
              <w:rPr>
                <w:rFonts w:hint="eastAsia"/>
              </w:rPr>
              <w:t>327</w:t>
            </w:r>
          </w:p>
        </w:tc>
        <w:tc>
          <w:tcPr>
            <w:tcW w:w="1276" w:type="dxa"/>
            <w:noWrap/>
            <w:vAlign w:val="center"/>
          </w:tcPr>
          <w:p>
            <w:pPr>
              <w:pStyle w:val="65"/>
            </w:pPr>
          </w:p>
        </w:tc>
        <w:tc>
          <w:tcPr>
            <w:tcW w:w="3303" w:type="dxa"/>
            <w:noWrap/>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8</w:t>
            </w:r>
          </w:p>
        </w:tc>
        <w:tc>
          <w:tcPr>
            <w:tcW w:w="1701" w:type="dxa"/>
            <w:noWrap/>
            <w:vAlign w:val="center"/>
          </w:tcPr>
          <w:p>
            <w:pPr>
              <w:pStyle w:val="65"/>
            </w:pPr>
            <w:r>
              <w:rPr>
                <w:rFonts w:hint="eastAsia"/>
              </w:rPr>
              <w:t>道路开挖及恢复</w:t>
            </w:r>
          </w:p>
        </w:tc>
        <w:tc>
          <w:tcPr>
            <w:tcW w:w="1276" w:type="dxa"/>
            <w:noWrap/>
            <w:vAlign w:val="center"/>
          </w:tcPr>
          <w:p>
            <w:pPr>
              <w:pStyle w:val="65"/>
            </w:pPr>
          </w:p>
        </w:tc>
        <w:tc>
          <w:tcPr>
            <w:tcW w:w="992" w:type="dxa"/>
            <w:noWrap/>
            <w:vAlign w:val="center"/>
          </w:tcPr>
          <w:p>
            <w:pPr>
              <w:pStyle w:val="65"/>
            </w:pPr>
            <w:r>
              <w:rPr>
                <w:rFonts w:hint="eastAsia"/>
              </w:rPr>
              <w:t>平方米</w:t>
            </w:r>
          </w:p>
        </w:tc>
        <w:tc>
          <w:tcPr>
            <w:tcW w:w="850" w:type="dxa"/>
            <w:noWrap/>
            <w:vAlign w:val="center"/>
          </w:tcPr>
          <w:p>
            <w:pPr>
              <w:pStyle w:val="65"/>
            </w:pPr>
            <w:r>
              <w:rPr>
                <w:rFonts w:hint="eastAsia"/>
              </w:rPr>
              <w:t>260</w:t>
            </w:r>
          </w:p>
        </w:tc>
        <w:tc>
          <w:tcPr>
            <w:tcW w:w="1276" w:type="dxa"/>
            <w:noWrap/>
            <w:vAlign w:val="center"/>
          </w:tcPr>
          <w:p>
            <w:pPr>
              <w:pStyle w:val="65"/>
            </w:pPr>
            <w:r>
              <w:rPr>
                <w:rFonts w:hint="eastAsia"/>
              </w:rPr>
              <w:t>沥青</w:t>
            </w:r>
          </w:p>
        </w:tc>
        <w:tc>
          <w:tcPr>
            <w:tcW w:w="3303" w:type="dxa"/>
            <w:noWrap/>
            <w:vAlign w:val="center"/>
          </w:tcPr>
          <w:p>
            <w:pPr>
              <w:pStyle w:val="65"/>
            </w:pPr>
            <w:r>
              <w:rPr>
                <w:rFonts w:hint="eastAsia"/>
              </w:rPr>
              <w:t>按原状路面进行恢复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244" w:type="dxa"/>
            <w:gridSpan w:val="7"/>
            <w:noWrap/>
            <w:vAlign w:val="center"/>
          </w:tcPr>
          <w:p>
            <w:pPr>
              <w:pStyle w:val="65"/>
            </w:pPr>
            <w:r>
              <w:rPr>
                <w:rFonts w:hint="eastAsia"/>
              </w:rPr>
              <w:t>1</w:t>
            </w:r>
            <w:r>
              <w:t>7</w:t>
            </w:r>
            <w:r>
              <w:rPr>
                <w:rFonts w:hint="eastAsia"/>
              </w:rPr>
              <w:t>号汀旗路门口雨水管道工程量表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序号</w:t>
            </w:r>
          </w:p>
        </w:tc>
        <w:tc>
          <w:tcPr>
            <w:tcW w:w="1701" w:type="dxa"/>
            <w:noWrap/>
            <w:vAlign w:val="center"/>
          </w:tcPr>
          <w:p>
            <w:pPr>
              <w:pStyle w:val="65"/>
            </w:pPr>
            <w:r>
              <w:rPr>
                <w:rFonts w:hint="eastAsia"/>
              </w:rPr>
              <w:t>名称</w:t>
            </w:r>
          </w:p>
        </w:tc>
        <w:tc>
          <w:tcPr>
            <w:tcW w:w="1276" w:type="dxa"/>
            <w:noWrap/>
            <w:vAlign w:val="center"/>
          </w:tcPr>
          <w:p>
            <w:pPr>
              <w:pStyle w:val="65"/>
            </w:pPr>
            <w:r>
              <w:rPr>
                <w:rFonts w:hint="eastAsia"/>
              </w:rPr>
              <w:t>规格</w:t>
            </w:r>
          </w:p>
        </w:tc>
        <w:tc>
          <w:tcPr>
            <w:tcW w:w="992" w:type="dxa"/>
            <w:noWrap/>
            <w:vAlign w:val="center"/>
          </w:tcPr>
          <w:p>
            <w:pPr>
              <w:pStyle w:val="65"/>
            </w:pPr>
            <w:r>
              <w:rPr>
                <w:rFonts w:hint="eastAsia"/>
              </w:rPr>
              <w:t>单位</w:t>
            </w:r>
          </w:p>
        </w:tc>
        <w:tc>
          <w:tcPr>
            <w:tcW w:w="850" w:type="dxa"/>
            <w:noWrap/>
            <w:vAlign w:val="center"/>
          </w:tcPr>
          <w:p>
            <w:pPr>
              <w:pStyle w:val="65"/>
            </w:pPr>
            <w:r>
              <w:rPr>
                <w:rFonts w:hint="eastAsia"/>
              </w:rPr>
              <w:t>数量</w:t>
            </w:r>
          </w:p>
        </w:tc>
        <w:tc>
          <w:tcPr>
            <w:tcW w:w="1276" w:type="dxa"/>
            <w:noWrap/>
            <w:vAlign w:val="center"/>
          </w:tcPr>
          <w:p>
            <w:pPr>
              <w:pStyle w:val="65"/>
            </w:pPr>
            <w:r>
              <w:rPr>
                <w:rFonts w:hint="eastAsia"/>
              </w:rPr>
              <w:t>材料</w:t>
            </w:r>
          </w:p>
        </w:tc>
        <w:tc>
          <w:tcPr>
            <w:tcW w:w="3303" w:type="dxa"/>
            <w:noWrap/>
            <w:vAlign w:val="center"/>
          </w:tcPr>
          <w:p>
            <w:pPr>
              <w:pStyle w:val="65"/>
            </w:pPr>
            <w:r>
              <w:rPr>
                <w:rFonts w:hint="eastAsi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1</w:t>
            </w:r>
          </w:p>
        </w:tc>
        <w:tc>
          <w:tcPr>
            <w:tcW w:w="1701" w:type="dxa"/>
            <w:noWrap/>
            <w:vAlign w:val="center"/>
          </w:tcPr>
          <w:p>
            <w:pPr>
              <w:pStyle w:val="65"/>
            </w:pPr>
            <w:r>
              <w:rPr>
                <w:rFonts w:hint="eastAsia"/>
              </w:rPr>
              <w:t>雨水管道</w:t>
            </w:r>
          </w:p>
        </w:tc>
        <w:tc>
          <w:tcPr>
            <w:tcW w:w="1276" w:type="dxa"/>
            <w:noWrap/>
            <w:vAlign w:val="center"/>
          </w:tcPr>
          <w:p>
            <w:pPr>
              <w:pStyle w:val="65"/>
            </w:pPr>
            <w:r>
              <w:rPr>
                <w:rFonts w:hint="eastAsia"/>
              </w:rPr>
              <w:t>DN800</w:t>
            </w:r>
          </w:p>
        </w:tc>
        <w:tc>
          <w:tcPr>
            <w:tcW w:w="992" w:type="dxa"/>
            <w:noWrap/>
            <w:vAlign w:val="center"/>
          </w:tcPr>
          <w:p>
            <w:pPr>
              <w:pStyle w:val="65"/>
            </w:pPr>
            <w:r>
              <w:rPr>
                <w:rFonts w:hint="eastAsia"/>
              </w:rPr>
              <w:t>m</w:t>
            </w:r>
          </w:p>
        </w:tc>
        <w:tc>
          <w:tcPr>
            <w:tcW w:w="850" w:type="dxa"/>
            <w:noWrap/>
            <w:vAlign w:val="center"/>
          </w:tcPr>
          <w:p>
            <w:pPr>
              <w:pStyle w:val="65"/>
            </w:pPr>
            <w:r>
              <w:rPr>
                <w:rFonts w:hint="eastAsia"/>
              </w:rPr>
              <w:t>420</w:t>
            </w:r>
          </w:p>
        </w:tc>
        <w:tc>
          <w:tcPr>
            <w:tcW w:w="1276" w:type="dxa"/>
            <w:noWrap/>
            <w:vAlign w:val="center"/>
          </w:tcPr>
          <w:p>
            <w:pPr>
              <w:pStyle w:val="65"/>
            </w:pPr>
            <w:r>
              <w:rPr>
                <w:rFonts w:hint="eastAsia"/>
              </w:rPr>
              <w:t>钢筋混凝土</w:t>
            </w:r>
          </w:p>
        </w:tc>
        <w:tc>
          <w:tcPr>
            <w:tcW w:w="3303" w:type="dxa"/>
            <w:noWrap/>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2</w:t>
            </w:r>
          </w:p>
        </w:tc>
        <w:tc>
          <w:tcPr>
            <w:tcW w:w="1701" w:type="dxa"/>
            <w:noWrap/>
            <w:vAlign w:val="center"/>
          </w:tcPr>
          <w:p>
            <w:pPr>
              <w:pStyle w:val="65"/>
            </w:pPr>
            <w:r>
              <w:rPr>
                <w:rFonts w:hint="eastAsia"/>
              </w:rPr>
              <w:t>检查井</w:t>
            </w:r>
          </w:p>
        </w:tc>
        <w:tc>
          <w:tcPr>
            <w:tcW w:w="1276" w:type="dxa"/>
            <w:noWrap/>
            <w:vAlign w:val="center"/>
          </w:tcPr>
          <w:p>
            <w:pPr>
              <w:pStyle w:val="65"/>
            </w:pPr>
            <w:r>
              <w:rPr>
                <w:rFonts w:hint="eastAsia"/>
              </w:rPr>
              <w:t>Ø1250</w:t>
            </w:r>
          </w:p>
        </w:tc>
        <w:tc>
          <w:tcPr>
            <w:tcW w:w="992" w:type="dxa"/>
            <w:noWrap/>
            <w:vAlign w:val="center"/>
          </w:tcPr>
          <w:p>
            <w:pPr>
              <w:pStyle w:val="65"/>
            </w:pPr>
            <w:r>
              <w:rPr>
                <w:rFonts w:hint="eastAsia"/>
              </w:rPr>
              <w:t>个</w:t>
            </w:r>
          </w:p>
        </w:tc>
        <w:tc>
          <w:tcPr>
            <w:tcW w:w="850" w:type="dxa"/>
            <w:noWrap/>
            <w:vAlign w:val="center"/>
          </w:tcPr>
          <w:p>
            <w:pPr>
              <w:pStyle w:val="65"/>
            </w:pPr>
            <w:r>
              <w:rPr>
                <w:rFonts w:hint="eastAsia"/>
              </w:rPr>
              <w:t>10</w:t>
            </w:r>
          </w:p>
        </w:tc>
        <w:tc>
          <w:tcPr>
            <w:tcW w:w="1276" w:type="dxa"/>
            <w:noWrap/>
            <w:vAlign w:val="center"/>
          </w:tcPr>
          <w:p>
            <w:pPr>
              <w:pStyle w:val="65"/>
            </w:pPr>
            <w:r>
              <w:rPr>
                <w:rFonts w:hint="eastAsia"/>
              </w:rPr>
              <w:t>钢筋混凝土</w:t>
            </w:r>
          </w:p>
        </w:tc>
        <w:tc>
          <w:tcPr>
            <w:tcW w:w="3303" w:type="dxa"/>
            <w:noWrap/>
            <w:vAlign w:val="center"/>
          </w:tcPr>
          <w:p>
            <w:pPr>
              <w:pStyle w:val="65"/>
            </w:pPr>
            <w:r>
              <w:rPr>
                <w:rFonts w:hint="eastAsia"/>
              </w:rPr>
              <w:t>做法参照图集06MS201-3，P25。井盖选用球墨铸铁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3</w:t>
            </w:r>
          </w:p>
        </w:tc>
        <w:tc>
          <w:tcPr>
            <w:tcW w:w="1701" w:type="dxa"/>
            <w:noWrap/>
            <w:vAlign w:val="center"/>
          </w:tcPr>
          <w:p>
            <w:pPr>
              <w:pStyle w:val="65"/>
            </w:pPr>
            <w:r>
              <w:rPr>
                <w:rFonts w:hint="eastAsia"/>
              </w:rPr>
              <w:t>沉泥井</w:t>
            </w:r>
          </w:p>
        </w:tc>
        <w:tc>
          <w:tcPr>
            <w:tcW w:w="1276" w:type="dxa"/>
            <w:noWrap/>
            <w:vAlign w:val="center"/>
          </w:tcPr>
          <w:p>
            <w:pPr>
              <w:pStyle w:val="65"/>
            </w:pPr>
            <w:r>
              <w:rPr>
                <w:rFonts w:hint="eastAsia"/>
              </w:rPr>
              <w:t>Ø1250</w:t>
            </w:r>
          </w:p>
        </w:tc>
        <w:tc>
          <w:tcPr>
            <w:tcW w:w="992" w:type="dxa"/>
            <w:noWrap/>
            <w:vAlign w:val="center"/>
          </w:tcPr>
          <w:p>
            <w:pPr>
              <w:pStyle w:val="65"/>
            </w:pPr>
            <w:r>
              <w:rPr>
                <w:rFonts w:hint="eastAsia"/>
              </w:rPr>
              <w:t>个</w:t>
            </w:r>
          </w:p>
        </w:tc>
        <w:tc>
          <w:tcPr>
            <w:tcW w:w="850" w:type="dxa"/>
            <w:noWrap/>
            <w:vAlign w:val="center"/>
          </w:tcPr>
          <w:p>
            <w:pPr>
              <w:pStyle w:val="65"/>
            </w:pPr>
            <w:r>
              <w:rPr>
                <w:rFonts w:hint="eastAsia"/>
              </w:rPr>
              <w:t>5</w:t>
            </w:r>
          </w:p>
        </w:tc>
        <w:tc>
          <w:tcPr>
            <w:tcW w:w="1276" w:type="dxa"/>
            <w:noWrap/>
            <w:vAlign w:val="center"/>
          </w:tcPr>
          <w:p>
            <w:pPr>
              <w:pStyle w:val="65"/>
            </w:pPr>
            <w:r>
              <w:rPr>
                <w:rFonts w:hint="eastAsia"/>
              </w:rPr>
              <w:t>钢筋混凝土</w:t>
            </w:r>
          </w:p>
        </w:tc>
        <w:tc>
          <w:tcPr>
            <w:tcW w:w="3303" w:type="dxa"/>
            <w:noWrap/>
            <w:vAlign w:val="center"/>
          </w:tcPr>
          <w:p>
            <w:pPr>
              <w:pStyle w:val="65"/>
            </w:pPr>
            <w:r>
              <w:rPr>
                <w:rFonts w:hint="eastAsia"/>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4</w:t>
            </w:r>
          </w:p>
        </w:tc>
        <w:tc>
          <w:tcPr>
            <w:tcW w:w="1701" w:type="dxa"/>
            <w:noWrap/>
            <w:vAlign w:val="center"/>
          </w:tcPr>
          <w:p>
            <w:pPr>
              <w:pStyle w:val="65"/>
            </w:pPr>
            <w:r>
              <w:rPr>
                <w:rFonts w:hint="eastAsia"/>
              </w:rPr>
              <w:t>雨水口</w:t>
            </w:r>
          </w:p>
        </w:tc>
        <w:tc>
          <w:tcPr>
            <w:tcW w:w="1276" w:type="dxa"/>
            <w:noWrap/>
            <w:vAlign w:val="center"/>
          </w:tcPr>
          <w:p>
            <w:pPr>
              <w:pStyle w:val="65"/>
            </w:pPr>
            <w:r>
              <w:rPr>
                <w:rFonts w:hint="eastAsia"/>
              </w:rPr>
              <w:t>单篦雨水口</w:t>
            </w:r>
          </w:p>
        </w:tc>
        <w:tc>
          <w:tcPr>
            <w:tcW w:w="992" w:type="dxa"/>
            <w:noWrap/>
            <w:vAlign w:val="center"/>
          </w:tcPr>
          <w:p>
            <w:pPr>
              <w:pStyle w:val="65"/>
            </w:pPr>
            <w:r>
              <w:rPr>
                <w:rFonts w:hint="eastAsia"/>
              </w:rPr>
              <w:t>个</w:t>
            </w:r>
          </w:p>
        </w:tc>
        <w:tc>
          <w:tcPr>
            <w:tcW w:w="850" w:type="dxa"/>
            <w:noWrap/>
            <w:vAlign w:val="center"/>
          </w:tcPr>
          <w:p>
            <w:pPr>
              <w:pStyle w:val="65"/>
            </w:pPr>
            <w:r>
              <w:rPr>
                <w:rFonts w:hint="eastAsia"/>
              </w:rPr>
              <w:t>15</w:t>
            </w:r>
          </w:p>
        </w:tc>
        <w:tc>
          <w:tcPr>
            <w:tcW w:w="1276" w:type="dxa"/>
            <w:noWrap/>
            <w:vAlign w:val="center"/>
          </w:tcPr>
          <w:p>
            <w:pPr>
              <w:pStyle w:val="65"/>
            </w:pPr>
            <w:r>
              <w:rPr>
                <w:rFonts w:hint="eastAsia"/>
              </w:rPr>
              <w:t>钢筋混凝土</w:t>
            </w:r>
          </w:p>
        </w:tc>
        <w:tc>
          <w:tcPr>
            <w:tcW w:w="3303" w:type="dxa"/>
            <w:noWrap/>
            <w:vAlign w:val="center"/>
          </w:tcPr>
          <w:p>
            <w:pPr>
              <w:pStyle w:val="65"/>
            </w:pPr>
            <w:r>
              <w:rPr>
                <w:rFonts w:hint="eastAsia"/>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5</w:t>
            </w:r>
          </w:p>
        </w:tc>
        <w:tc>
          <w:tcPr>
            <w:tcW w:w="1701" w:type="dxa"/>
            <w:noWrap/>
            <w:vAlign w:val="center"/>
          </w:tcPr>
          <w:p>
            <w:pPr>
              <w:pStyle w:val="65"/>
            </w:pPr>
            <w:r>
              <w:rPr>
                <w:rFonts w:hint="eastAsia"/>
              </w:rPr>
              <w:t>雨水支管</w:t>
            </w:r>
          </w:p>
        </w:tc>
        <w:tc>
          <w:tcPr>
            <w:tcW w:w="1276" w:type="dxa"/>
            <w:noWrap/>
            <w:vAlign w:val="center"/>
          </w:tcPr>
          <w:p>
            <w:pPr>
              <w:pStyle w:val="65"/>
            </w:pPr>
            <w:r>
              <w:rPr>
                <w:rFonts w:hint="eastAsia"/>
              </w:rPr>
              <w:t>DN200</w:t>
            </w:r>
          </w:p>
        </w:tc>
        <w:tc>
          <w:tcPr>
            <w:tcW w:w="992" w:type="dxa"/>
            <w:noWrap/>
            <w:vAlign w:val="center"/>
          </w:tcPr>
          <w:p>
            <w:pPr>
              <w:pStyle w:val="65"/>
            </w:pPr>
            <w:r>
              <w:rPr>
                <w:rFonts w:hint="eastAsia"/>
              </w:rPr>
              <w:t>m</w:t>
            </w:r>
          </w:p>
        </w:tc>
        <w:tc>
          <w:tcPr>
            <w:tcW w:w="850" w:type="dxa"/>
            <w:noWrap/>
            <w:vAlign w:val="center"/>
          </w:tcPr>
          <w:p>
            <w:pPr>
              <w:pStyle w:val="65"/>
            </w:pPr>
            <w:r>
              <w:rPr>
                <w:rFonts w:hint="eastAsia"/>
              </w:rPr>
              <w:t>50</w:t>
            </w:r>
          </w:p>
        </w:tc>
        <w:tc>
          <w:tcPr>
            <w:tcW w:w="1276" w:type="dxa"/>
            <w:noWrap/>
            <w:vAlign w:val="center"/>
          </w:tcPr>
          <w:p>
            <w:pPr>
              <w:pStyle w:val="65"/>
            </w:pPr>
            <w:r>
              <w:rPr>
                <w:rFonts w:hint="eastAsia"/>
              </w:rPr>
              <w:t>塑料</w:t>
            </w:r>
          </w:p>
        </w:tc>
        <w:tc>
          <w:tcPr>
            <w:tcW w:w="3303" w:type="dxa"/>
            <w:noWrap/>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6</w:t>
            </w:r>
          </w:p>
        </w:tc>
        <w:tc>
          <w:tcPr>
            <w:tcW w:w="1701" w:type="dxa"/>
            <w:noWrap/>
            <w:vAlign w:val="center"/>
          </w:tcPr>
          <w:p>
            <w:pPr>
              <w:pStyle w:val="65"/>
            </w:pPr>
            <w:r>
              <w:rPr>
                <w:rFonts w:hint="eastAsia"/>
              </w:rPr>
              <w:t>挖方</w:t>
            </w:r>
          </w:p>
        </w:tc>
        <w:tc>
          <w:tcPr>
            <w:tcW w:w="1276" w:type="dxa"/>
            <w:noWrap/>
            <w:vAlign w:val="center"/>
          </w:tcPr>
          <w:p>
            <w:pPr>
              <w:pStyle w:val="65"/>
            </w:pPr>
          </w:p>
        </w:tc>
        <w:tc>
          <w:tcPr>
            <w:tcW w:w="992" w:type="dxa"/>
            <w:noWrap/>
            <w:vAlign w:val="center"/>
          </w:tcPr>
          <w:p>
            <w:pPr>
              <w:pStyle w:val="65"/>
            </w:pPr>
            <w:r>
              <w:rPr>
                <w:rFonts w:hint="eastAsia"/>
              </w:rPr>
              <w:t>立方米</w:t>
            </w:r>
          </w:p>
        </w:tc>
        <w:tc>
          <w:tcPr>
            <w:tcW w:w="850" w:type="dxa"/>
            <w:noWrap/>
            <w:vAlign w:val="center"/>
          </w:tcPr>
          <w:p>
            <w:pPr>
              <w:pStyle w:val="65"/>
            </w:pPr>
            <w:r>
              <w:rPr>
                <w:rFonts w:hint="eastAsia"/>
              </w:rPr>
              <w:t>1830</w:t>
            </w:r>
          </w:p>
        </w:tc>
        <w:tc>
          <w:tcPr>
            <w:tcW w:w="1276" w:type="dxa"/>
            <w:noWrap/>
            <w:vAlign w:val="center"/>
          </w:tcPr>
          <w:p>
            <w:pPr>
              <w:pStyle w:val="65"/>
            </w:pPr>
          </w:p>
        </w:tc>
        <w:tc>
          <w:tcPr>
            <w:tcW w:w="3303" w:type="dxa"/>
            <w:noWrap/>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7</w:t>
            </w:r>
          </w:p>
        </w:tc>
        <w:tc>
          <w:tcPr>
            <w:tcW w:w="1701" w:type="dxa"/>
            <w:noWrap/>
            <w:vAlign w:val="center"/>
          </w:tcPr>
          <w:p>
            <w:pPr>
              <w:pStyle w:val="65"/>
            </w:pPr>
            <w:r>
              <w:rPr>
                <w:rFonts w:hint="eastAsia"/>
              </w:rPr>
              <w:t>填方</w:t>
            </w:r>
          </w:p>
        </w:tc>
        <w:tc>
          <w:tcPr>
            <w:tcW w:w="1276" w:type="dxa"/>
            <w:noWrap/>
            <w:vAlign w:val="center"/>
          </w:tcPr>
          <w:p>
            <w:pPr>
              <w:pStyle w:val="65"/>
            </w:pPr>
          </w:p>
        </w:tc>
        <w:tc>
          <w:tcPr>
            <w:tcW w:w="992" w:type="dxa"/>
            <w:noWrap/>
            <w:vAlign w:val="center"/>
          </w:tcPr>
          <w:p>
            <w:pPr>
              <w:pStyle w:val="65"/>
            </w:pPr>
            <w:r>
              <w:rPr>
                <w:rFonts w:hint="eastAsia"/>
              </w:rPr>
              <w:t>立方米</w:t>
            </w:r>
          </w:p>
        </w:tc>
        <w:tc>
          <w:tcPr>
            <w:tcW w:w="850" w:type="dxa"/>
            <w:noWrap/>
            <w:vAlign w:val="center"/>
          </w:tcPr>
          <w:p>
            <w:pPr>
              <w:pStyle w:val="65"/>
            </w:pPr>
            <w:r>
              <w:rPr>
                <w:rFonts w:hint="eastAsia"/>
              </w:rPr>
              <w:t>1057</w:t>
            </w:r>
          </w:p>
        </w:tc>
        <w:tc>
          <w:tcPr>
            <w:tcW w:w="1276" w:type="dxa"/>
            <w:noWrap/>
            <w:vAlign w:val="center"/>
          </w:tcPr>
          <w:p>
            <w:pPr>
              <w:pStyle w:val="65"/>
            </w:pPr>
          </w:p>
        </w:tc>
        <w:tc>
          <w:tcPr>
            <w:tcW w:w="3303" w:type="dxa"/>
            <w:noWrap/>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8</w:t>
            </w:r>
          </w:p>
        </w:tc>
        <w:tc>
          <w:tcPr>
            <w:tcW w:w="1701" w:type="dxa"/>
            <w:noWrap/>
            <w:vAlign w:val="center"/>
          </w:tcPr>
          <w:p>
            <w:pPr>
              <w:pStyle w:val="65"/>
            </w:pPr>
            <w:r>
              <w:rPr>
                <w:rFonts w:hint="eastAsia"/>
              </w:rPr>
              <w:t>道路开挖及恢复</w:t>
            </w:r>
          </w:p>
        </w:tc>
        <w:tc>
          <w:tcPr>
            <w:tcW w:w="1276" w:type="dxa"/>
            <w:noWrap/>
            <w:vAlign w:val="center"/>
          </w:tcPr>
          <w:p>
            <w:pPr>
              <w:pStyle w:val="65"/>
            </w:pPr>
          </w:p>
        </w:tc>
        <w:tc>
          <w:tcPr>
            <w:tcW w:w="992" w:type="dxa"/>
            <w:noWrap/>
            <w:vAlign w:val="center"/>
          </w:tcPr>
          <w:p>
            <w:pPr>
              <w:pStyle w:val="65"/>
            </w:pPr>
            <w:r>
              <w:rPr>
                <w:rFonts w:hint="eastAsia"/>
              </w:rPr>
              <w:t>平方米</w:t>
            </w:r>
          </w:p>
        </w:tc>
        <w:tc>
          <w:tcPr>
            <w:tcW w:w="850" w:type="dxa"/>
            <w:noWrap/>
            <w:vAlign w:val="center"/>
          </w:tcPr>
          <w:p>
            <w:pPr>
              <w:pStyle w:val="65"/>
            </w:pPr>
            <w:r>
              <w:rPr>
                <w:rFonts w:hint="eastAsia"/>
              </w:rPr>
              <w:t>840</w:t>
            </w:r>
          </w:p>
        </w:tc>
        <w:tc>
          <w:tcPr>
            <w:tcW w:w="1276" w:type="dxa"/>
            <w:noWrap/>
            <w:vAlign w:val="center"/>
          </w:tcPr>
          <w:p>
            <w:pPr>
              <w:pStyle w:val="65"/>
            </w:pPr>
            <w:r>
              <w:rPr>
                <w:rFonts w:hint="eastAsia"/>
              </w:rPr>
              <w:t>沥青</w:t>
            </w:r>
          </w:p>
        </w:tc>
        <w:tc>
          <w:tcPr>
            <w:tcW w:w="3303" w:type="dxa"/>
            <w:noWrap/>
            <w:vAlign w:val="center"/>
          </w:tcPr>
          <w:p>
            <w:pPr>
              <w:pStyle w:val="65"/>
            </w:pPr>
            <w:r>
              <w:rPr>
                <w:rFonts w:hint="eastAsia"/>
              </w:rPr>
              <w:t>按原状路面进行恢复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244" w:type="dxa"/>
            <w:gridSpan w:val="7"/>
            <w:noWrap/>
            <w:vAlign w:val="center"/>
          </w:tcPr>
          <w:p>
            <w:pPr>
              <w:pStyle w:val="65"/>
            </w:pPr>
            <w:r>
              <w:rPr>
                <w:rFonts w:hint="eastAsia"/>
              </w:rPr>
              <w:t>1</w:t>
            </w:r>
            <w:r>
              <w:t>8</w:t>
            </w:r>
            <w:r>
              <w:rPr>
                <w:rFonts w:hint="eastAsia"/>
              </w:rPr>
              <w:t>东环线蔬菜批发市场雨水管道工程量表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序号</w:t>
            </w:r>
          </w:p>
        </w:tc>
        <w:tc>
          <w:tcPr>
            <w:tcW w:w="1701" w:type="dxa"/>
            <w:noWrap/>
            <w:vAlign w:val="center"/>
          </w:tcPr>
          <w:p>
            <w:pPr>
              <w:pStyle w:val="65"/>
            </w:pPr>
            <w:r>
              <w:rPr>
                <w:rFonts w:hint="eastAsia"/>
              </w:rPr>
              <w:t>名称</w:t>
            </w:r>
          </w:p>
        </w:tc>
        <w:tc>
          <w:tcPr>
            <w:tcW w:w="1276" w:type="dxa"/>
            <w:noWrap/>
            <w:vAlign w:val="center"/>
          </w:tcPr>
          <w:p>
            <w:pPr>
              <w:pStyle w:val="65"/>
            </w:pPr>
            <w:r>
              <w:rPr>
                <w:rFonts w:hint="eastAsia"/>
              </w:rPr>
              <w:t>规格</w:t>
            </w:r>
          </w:p>
        </w:tc>
        <w:tc>
          <w:tcPr>
            <w:tcW w:w="992" w:type="dxa"/>
            <w:noWrap/>
            <w:vAlign w:val="center"/>
          </w:tcPr>
          <w:p>
            <w:pPr>
              <w:pStyle w:val="65"/>
            </w:pPr>
            <w:r>
              <w:rPr>
                <w:rFonts w:hint="eastAsia"/>
              </w:rPr>
              <w:t>单位</w:t>
            </w:r>
          </w:p>
        </w:tc>
        <w:tc>
          <w:tcPr>
            <w:tcW w:w="850" w:type="dxa"/>
            <w:noWrap/>
            <w:vAlign w:val="center"/>
          </w:tcPr>
          <w:p>
            <w:pPr>
              <w:pStyle w:val="65"/>
            </w:pPr>
            <w:r>
              <w:rPr>
                <w:rFonts w:hint="eastAsia"/>
              </w:rPr>
              <w:t>数量</w:t>
            </w:r>
          </w:p>
        </w:tc>
        <w:tc>
          <w:tcPr>
            <w:tcW w:w="1276" w:type="dxa"/>
            <w:noWrap/>
            <w:vAlign w:val="center"/>
          </w:tcPr>
          <w:p>
            <w:pPr>
              <w:pStyle w:val="65"/>
            </w:pPr>
            <w:r>
              <w:rPr>
                <w:rFonts w:hint="eastAsia"/>
              </w:rPr>
              <w:t>材料</w:t>
            </w:r>
          </w:p>
        </w:tc>
        <w:tc>
          <w:tcPr>
            <w:tcW w:w="3303" w:type="dxa"/>
            <w:noWrap/>
            <w:vAlign w:val="center"/>
          </w:tcPr>
          <w:p>
            <w:pPr>
              <w:pStyle w:val="65"/>
            </w:pPr>
            <w:r>
              <w:rPr>
                <w:rFonts w:hint="eastAsi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846" w:type="dxa"/>
            <w:noWrap/>
            <w:vAlign w:val="center"/>
          </w:tcPr>
          <w:p>
            <w:pPr>
              <w:pStyle w:val="65"/>
            </w:pPr>
            <w:r>
              <w:rPr>
                <w:rFonts w:hint="eastAsia"/>
              </w:rPr>
              <w:t>1</w:t>
            </w:r>
          </w:p>
        </w:tc>
        <w:tc>
          <w:tcPr>
            <w:tcW w:w="1701" w:type="dxa"/>
            <w:noWrap/>
            <w:vAlign w:val="center"/>
          </w:tcPr>
          <w:p>
            <w:pPr>
              <w:pStyle w:val="65"/>
            </w:pPr>
            <w:r>
              <w:rPr>
                <w:rFonts w:hint="eastAsia"/>
              </w:rPr>
              <w:t>雨水管道</w:t>
            </w:r>
          </w:p>
        </w:tc>
        <w:tc>
          <w:tcPr>
            <w:tcW w:w="1276" w:type="dxa"/>
            <w:noWrap/>
            <w:vAlign w:val="center"/>
          </w:tcPr>
          <w:p>
            <w:pPr>
              <w:pStyle w:val="65"/>
            </w:pPr>
            <w:r>
              <w:rPr>
                <w:rFonts w:hint="eastAsia"/>
              </w:rPr>
              <w:t>DN800</w:t>
            </w:r>
          </w:p>
        </w:tc>
        <w:tc>
          <w:tcPr>
            <w:tcW w:w="992" w:type="dxa"/>
            <w:noWrap/>
            <w:vAlign w:val="center"/>
          </w:tcPr>
          <w:p>
            <w:pPr>
              <w:pStyle w:val="65"/>
            </w:pPr>
            <w:r>
              <w:rPr>
                <w:rFonts w:hint="eastAsia"/>
              </w:rPr>
              <w:t>m</w:t>
            </w:r>
          </w:p>
        </w:tc>
        <w:tc>
          <w:tcPr>
            <w:tcW w:w="850" w:type="dxa"/>
            <w:noWrap/>
            <w:vAlign w:val="center"/>
          </w:tcPr>
          <w:p>
            <w:pPr>
              <w:pStyle w:val="65"/>
            </w:pPr>
            <w:r>
              <w:rPr>
                <w:rFonts w:hint="eastAsia"/>
              </w:rPr>
              <w:t>170</w:t>
            </w:r>
          </w:p>
        </w:tc>
        <w:tc>
          <w:tcPr>
            <w:tcW w:w="1276" w:type="dxa"/>
            <w:noWrap/>
            <w:vAlign w:val="center"/>
          </w:tcPr>
          <w:p>
            <w:pPr>
              <w:pStyle w:val="65"/>
            </w:pPr>
            <w:r>
              <w:rPr>
                <w:rFonts w:hint="eastAsia"/>
              </w:rPr>
              <w:t>钢筋混凝土</w:t>
            </w:r>
          </w:p>
        </w:tc>
        <w:tc>
          <w:tcPr>
            <w:tcW w:w="3303" w:type="dxa"/>
            <w:noWrap/>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2</w:t>
            </w:r>
          </w:p>
        </w:tc>
        <w:tc>
          <w:tcPr>
            <w:tcW w:w="1701" w:type="dxa"/>
            <w:noWrap/>
            <w:vAlign w:val="center"/>
          </w:tcPr>
          <w:p>
            <w:pPr>
              <w:pStyle w:val="65"/>
            </w:pPr>
            <w:r>
              <w:rPr>
                <w:rFonts w:hint="eastAsia"/>
              </w:rPr>
              <w:t>雨水管道</w:t>
            </w:r>
          </w:p>
        </w:tc>
        <w:tc>
          <w:tcPr>
            <w:tcW w:w="1276" w:type="dxa"/>
            <w:noWrap/>
            <w:vAlign w:val="center"/>
          </w:tcPr>
          <w:p>
            <w:pPr>
              <w:pStyle w:val="65"/>
            </w:pPr>
            <w:r>
              <w:rPr>
                <w:rFonts w:hint="eastAsia"/>
              </w:rPr>
              <w:t>DN1200</w:t>
            </w:r>
          </w:p>
        </w:tc>
        <w:tc>
          <w:tcPr>
            <w:tcW w:w="992" w:type="dxa"/>
            <w:noWrap/>
            <w:vAlign w:val="center"/>
          </w:tcPr>
          <w:p>
            <w:pPr>
              <w:pStyle w:val="65"/>
            </w:pPr>
            <w:r>
              <w:rPr>
                <w:rFonts w:hint="eastAsia"/>
              </w:rPr>
              <w:t>m</w:t>
            </w:r>
          </w:p>
        </w:tc>
        <w:tc>
          <w:tcPr>
            <w:tcW w:w="850" w:type="dxa"/>
            <w:noWrap/>
            <w:vAlign w:val="center"/>
          </w:tcPr>
          <w:p>
            <w:pPr>
              <w:pStyle w:val="65"/>
            </w:pPr>
            <w:r>
              <w:rPr>
                <w:rFonts w:hint="eastAsia"/>
              </w:rPr>
              <w:t>900</w:t>
            </w:r>
          </w:p>
        </w:tc>
        <w:tc>
          <w:tcPr>
            <w:tcW w:w="1276" w:type="dxa"/>
            <w:noWrap/>
            <w:vAlign w:val="center"/>
          </w:tcPr>
          <w:p>
            <w:pPr>
              <w:pStyle w:val="65"/>
            </w:pPr>
            <w:r>
              <w:rPr>
                <w:rFonts w:hint="eastAsia"/>
              </w:rPr>
              <w:t>钢筋混凝土</w:t>
            </w:r>
          </w:p>
        </w:tc>
        <w:tc>
          <w:tcPr>
            <w:tcW w:w="3303" w:type="dxa"/>
            <w:noWrap/>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3</w:t>
            </w:r>
          </w:p>
        </w:tc>
        <w:tc>
          <w:tcPr>
            <w:tcW w:w="1701" w:type="dxa"/>
            <w:noWrap/>
            <w:vAlign w:val="center"/>
          </w:tcPr>
          <w:p>
            <w:pPr>
              <w:pStyle w:val="65"/>
            </w:pPr>
            <w:r>
              <w:rPr>
                <w:rFonts w:hint="eastAsia"/>
              </w:rPr>
              <w:t>检查井</w:t>
            </w:r>
          </w:p>
        </w:tc>
        <w:tc>
          <w:tcPr>
            <w:tcW w:w="1276" w:type="dxa"/>
            <w:noWrap/>
            <w:vAlign w:val="center"/>
          </w:tcPr>
          <w:p>
            <w:pPr>
              <w:pStyle w:val="65"/>
            </w:pPr>
            <w:r>
              <w:rPr>
                <w:rFonts w:hint="eastAsia"/>
              </w:rPr>
              <w:t>1500×1100</w:t>
            </w:r>
          </w:p>
        </w:tc>
        <w:tc>
          <w:tcPr>
            <w:tcW w:w="992" w:type="dxa"/>
            <w:noWrap/>
            <w:vAlign w:val="center"/>
          </w:tcPr>
          <w:p>
            <w:pPr>
              <w:pStyle w:val="65"/>
            </w:pPr>
            <w:r>
              <w:rPr>
                <w:rFonts w:hint="eastAsia"/>
              </w:rPr>
              <w:t>个</w:t>
            </w:r>
          </w:p>
        </w:tc>
        <w:tc>
          <w:tcPr>
            <w:tcW w:w="850" w:type="dxa"/>
            <w:noWrap/>
            <w:vAlign w:val="center"/>
          </w:tcPr>
          <w:p>
            <w:pPr>
              <w:pStyle w:val="65"/>
            </w:pPr>
            <w:r>
              <w:rPr>
                <w:rFonts w:hint="eastAsia"/>
              </w:rPr>
              <w:t>15</w:t>
            </w:r>
          </w:p>
        </w:tc>
        <w:tc>
          <w:tcPr>
            <w:tcW w:w="1276" w:type="dxa"/>
            <w:noWrap/>
            <w:vAlign w:val="center"/>
          </w:tcPr>
          <w:p>
            <w:pPr>
              <w:pStyle w:val="65"/>
            </w:pPr>
            <w:r>
              <w:rPr>
                <w:rFonts w:hint="eastAsia"/>
              </w:rPr>
              <w:t>钢筋混凝土</w:t>
            </w:r>
          </w:p>
        </w:tc>
        <w:tc>
          <w:tcPr>
            <w:tcW w:w="3303" w:type="dxa"/>
            <w:noWrap/>
            <w:vAlign w:val="center"/>
          </w:tcPr>
          <w:p>
            <w:pPr>
              <w:pStyle w:val="65"/>
            </w:pPr>
            <w:r>
              <w:rPr>
                <w:rFonts w:hint="eastAsia"/>
              </w:rPr>
              <w:t>矩形直线混凝土雨水检查井，做法参照图集06MS201-3，P32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4</w:t>
            </w:r>
          </w:p>
        </w:tc>
        <w:tc>
          <w:tcPr>
            <w:tcW w:w="1701" w:type="dxa"/>
            <w:noWrap/>
            <w:vAlign w:val="center"/>
          </w:tcPr>
          <w:p>
            <w:pPr>
              <w:pStyle w:val="65"/>
            </w:pPr>
            <w:r>
              <w:rPr>
                <w:rFonts w:hint="eastAsia"/>
              </w:rPr>
              <w:t>检查井</w:t>
            </w:r>
          </w:p>
        </w:tc>
        <w:tc>
          <w:tcPr>
            <w:tcW w:w="1276" w:type="dxa"/>
            <w:noWrap/>
            <w:vAlign w:val="center"/>
          </w:tcPr>
          <w:p>
            <w:pPr>
              <w:pStyle w:val="65"/>
            </w:pPr>
            <w:r>
              <w:rPr>
                <w:rFonts w:hint="eastAsia"/>
              </w:rPr>
              <w:t>1100×1100</w:t>
            </w:r>
          </w:p>
        </w:tc>
        <w:tc>
          <w:tcPr>
            <w:tcW w:w="992" w:type="dxa"/>
            <w:noWrap/>
            <w:vAlign w:val="center"/>
          </w:tcPr>
          <w:p>
            <w:pPr>
              <w:pStyle w:val="65"/>
            </w:pPr>
            <w:r>
              <w:rPr>
                <w:rFonts w:hint="eastAsia"/>
              </w:rPr>
              <w:t>个</w:t>
            </w:r>
          </w:p>
        </w:tc>
        <w:tc>
          <w:tcPr>
            <w:tcW w:w="850" w:type="dxa"/>
            <w:noWrap/>
            <w:vAlign w:val="center"/>
          </w:tcPr>
          <w:p>
            <w:pPr>
              <w:pStyle w:val="65"/>
            </w:pPr>
            <w:r>
              <w:rPr>
                <w:rFonts w:hint="eastAsia"/>
              </w:rPr>
              <w:t>14</w:t>
            </w:r>
          </w:p>
        </w:tc>
        <w:tc>
          <w:tcPr>
            <w:tcW w:w="1276" w:type="dxa"/>
            <w:noWrap/>
            <w:vAlign w:val="center"/>
          </w:tcPr>
          <w:p>
            <w:pPr>
              <w:pStyle w:val="65"/>
            </w:pPr>
            <w:r>
              <w:rPr>
                <w:rFonts w:hint="eastAsia"/>
              </w:rPr>
              <w:t>钢筋混凝土</w:t>
            </w:r>
          </w:p>
        </w:tc>
        <w:tc>
          <w:tcPr>
            <w:tcW w:w="3303" w:type="dxa"/>
            <w:noWrap/>
            <w:vAlign w:val="center"/>
          </w:tcPr>
          <w:p>
            <w:pPr>
              <w:pStyle w:val="65"/>
            </w:pPr>
            <w:r>
              <w:rPr>
                <w:rFonts w:hint="eastAsia"/>
              </w:rPr>
              <w:t>矩形直线混凝土雨水检查井，做法参照图集06MS201-3，P32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5</w:t>
            </w:r>
          </w:p>
        </w:tc>
        <w:tc>
          <w:tcPr>
            <w:tcW w:w="1701" w:type="dxa"/>
            <w:noWrap/>
            <w:vAlign w:val="center"/>
          </w:tcPr>
          <w:p>
            <w:pPr>
              <w:pStyle w:val="65"/>
            </w:pPr>
            <w:r>
              <w:rPr>
                <w:rFonts w:hint="eastAsia"/>
              </w:rPr>
              <w:t>沉泥井</w:t>
            </w:r>
          </w:p>
        </w:tc>
        <w:tc>
          <w:tcPr>
            <w:tcW w:w="1276" w:type="dxa"/>
            <w:noWrap/>
            <w:vAlign w:val="center"/>
          </w:tcPr>
          <w:p>
            <w:pPr>
              <w:pStyle w:val="65"/>
            </w:pPr>
            <w:r>
              <w:rPr>
                <w:rFonts w:hint="eastAsia"/>
              </w:rPr>
              <w:t>2700×2050</w:t>
            </w:r>
          </w:p>
        </w:tc>
        <w:tc>
          <w:tcPr>
            <w:tcW w:w="992" w:type="dxa"/>
            <w:noWrap/>
            <w:vAlign w:val="center"/>
          </w:tcPr>
          <w:p>
            <w:pPr>
              <w:pStyle w:val="65"/>
            </w:pPr>
            <w:r>
              <w:rPr>
                <w:rFonts w:hint="eastAsia"/>
              </w:rPr>
              <w:t>个</w:t>
            </w:r>
          </w:p>
        </w:tc>
        <w:tc>
          <w:tcPr>
            <w:tcW w:w="850" w:type="dxa"/>
            <w:noWrap/>
            <w:vAlign w:val="center"/>
          </w:tcPr>
          <w:p>
            <w:pPr>
              <w:pStyle w:val="65"/>
            </w:pPr>
            <w:r>
              <w:rPr>
                <w:rFonts w:hint="eastAsia"/>
              </w:rPr>
              <w:t>8</w:t>
            </w:r>
          </w:p>
        </w:tc>
        <w:tc>
          <w:tcPr>
            <w:tcW w:w="1276" w:type="dxa"/>
            <w:noWrap/>
            <w:vAlign w:val="center"/>
          </w:tcPr>
          <w:p>
            <w:pPr>
              <w:pStyle w:val="65"/>
            </w:pPr>
            <w:r>
              <w:rPr>
                <w:rFonts w:hint="eastAsia"/>
              </w:rPr>
              <w:t>钢筋混凝土</w:t>
            </w:r>
          </w:p>
        </w:tc>
        <w:tc>
          <w:tcPr>
            <w:tcW w:w="3303" w:type="dxa"/>
            <w:noWrap/>
            <w:vAlign w:val="center"/>
          </w:tcPr>
          <w:p>
            <w:pPr>
              <w:pStyle w:val="65"/>
            </w:pPr>
            <w:r>
              <w:rPr>
                <w:rFonts w:hint="eastAsia"/>
              </w:rPr>
              <w:t>矩形直线混凝土雨水沉泥井，做法参照图集06MS201-3，P36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6</w:t>
            </w:r>
          </w:p>
        </w:tc>
        <w:tc>
          <w:tcPr>
            <w:tcW w:w="1701" w:type="dxa"/>
            <w:noWrap/>
            <w:vAlign w:val="center"/>
          </w:tcPr>
          <w:p>
            <w:pPr>
              <w:pStyle w:val="65"/>
            </w:pPr>
            <w:r>
              <w:rPr>
                <w:rFonts w:hint="eastAsia"/>
              </w:rPr>
              <w:t>沉泥井</w:t>
            </w:r>
          </w:p>
        </w:tc>
        <w:tc>
          <w:tcPr>
            <w:tcW w:w="1276" w:type="dxa"/>
            <w:noWrap/>
            <w:vAlign w:val="center"/>
          </w:tcPr>
          <w:p>
            <w:pPr>
              <w:pStyle w:val="65"/>
            </w:pPr>
            <w:r>
              <w:rPr>
                <w:rFonts w:hint="eastAsia"/>
              </w:rPr>
              <w:t>1500×1100</w:t>
            </w:r>
          </w:p>
        </w:tc>
        <w:tc>
          <w:tcPr>
            <w:tcW w:w="992" w:type="dxa"/>
            <w:noWrap/>
            <w:vAlign w:val="center"/>
          </w:tcPr>
          <w:p>
            <w:pPr>
              <w:pStyle w:val="65"/>
            </w:pPr>
            <w:r>
              <w:rPr>
                <w:rFonts w:hint="eastAsia"/>
              </w:rPr>
              <w:t>个</w:t>
            </w:r>
          </w:p>
        </w:tc>
        <w:tc>
          <w:tcPr>
            <w:tcW w:w="850" w:type="dxa"/>
            <w:noWrap/>
            <w:vAlign w:val="center"/>
          </w:tcPr>
          <w:p>
            <w:pPr>
              <w:pStyle w:val="65"/>
            </w:pPr>
            <w:r>
              <w:rPr>
                <w:rFonts w:hint="eastAsia"/>
              </w:rPr>
              <w:t>5</w:t>
            </w:r>
          </w:p>
        </w:tc>
        <w:tc>
          <w:tcPr>
            <w:tcW w:w="1276" w:type="dxa"/>
            <w:noWrap/>
            <w:vAlign w:val="center"/>
          </w:tcPr>
          <w:p>
            <w:pPr>
              <w:pStyle w:val="65"/>
            </w:pPr>
            <w:r>
              <w:rPr>
                <w:rFonts w:hint="eastAsia"/>
              </w:rPr>
              <w:t>钢筋混凝土</w:t>
            </w:r>
          </w:p>
        </w:tc>
        <w:tc>
          <w:tcPr>
            <w:tcW w:w="3303" w:type="dxa"/>
            <w:noWrap/>
            <w:vAlign w:val="center"/>
          </w:tcPr>
          <w:p>
            <w:pPr>
              <w:pStyle w:val="65"/>
            </w:pPr>
            <w:r>
              <w:rPr>
                <w:rFonts w:hint="eastAsia"/>
              </w:rPr>
              <w:t>矩形直线混凝土雨水沉泥井，做法参照图集06MS201-3，P32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7</w:t>
            </w:r>
          </w:p>
        </w:tc>
        <w:tc>
          <w:tcPr>
            <w:tcW w:w="1701" w:type="dxa"/>
            <w:noWrap/>
            <w:vAlign w:val="center"/>
          </w:tcPr>
          <w:p>
            <w:pPr>
              <w:pStyle w:val="65"/>
            </w:pPr>
            <w:r>
              <w:rPr>
                <w:rFonts w:hint="eastAsia"/>
              </w:rPr>
              <w:t>双篦雨水口</w:t>
            </w:r>
          </w:p>
        </w:tc>
        <w:tc>
          <w:tcPr>
            <w:tcW w:w="1276" w:type="dxa"/>
            <w:noWrap/>
            <w:vAlign w:val="center"/>
          </w:tcPr>
          <w:p>
            <w:pPr>
              <w:pStyle w:val="65"/>
            </w:pPr>
          </w:p>
        </w:tc>
        <w:tc>
          <w:tcPr>
            <w:tcW w:w="992" w:type="dxa"/>
            <w:noWrap/>
            <w:vAlign w:val="center"/>
          </w:tcPr>
          <w:p>
            <w:pPr>
              <w:pStyle w:val="65"/>
            </w:pPr>
            <w:r>
              <w:rPr>
                <w:rFonts w:hint="eastAsia"/>
              </w:rPr>
              <w:t>个</w:t>
            </w:r>
          </w:p>
        </w:tc>
        <w:tc>
          <w:tcPr>
            <w:tcW w:w="850" w:type="dxa"/>
            <w:noWrap/>
            <w:vAlign w:val="center"/>
          </w:tcPr>
          <w:p>
            <w:pPr>
              <w:pStyle w:val="65"/>
            </w:pPr>
            <w:r>
              <w:rPr>
                <w:rFonts w:hint="eastAsia"/>
              </w:rPr>
              <w:t>55</w:t>
            </w:r>
          </w:p>
        </w:tc>
        <w:tc>
          <w:tcPr>
            <w:tcW w:w="1276" w:type="dxa"/>
            <w:noWrap/>
            <w:vAlign w:val="center"/>
          </w:tcPr>
          <w:p>
            <w:pPr>
              <w:pStyle w:val="65"/>
            </w:pPr>
            <w:r>
              <w:rPr>
                <w:rFonts w:hint="eastAsia"/>
              </w:rPr>
              <w:t>钢筋混凝土</w:t>
            </w:r>
          </w:p>
        </w:tc>
        <w:tc>
          <w:tcPr>
            <w:tcW w:w="3303" w:type="dxa"/>
            <w:noWrap/>
            <w:vAlign w:val="center"/>
          </w:tcPr>
          <w:p>
            <w:pPr>
              <w:pStyle w:val="65"/>
            </w:pPr>
            <w:r>
              <w:rPr>
                <w:rFonts w:hint="eastAsia"/>
              </w:rPr>
              <w:t>做法参照图集16S518，P12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8</w:t>
            </w:r>
          </w:p>
        </w:tc>
        <w:tc>
          <w:tcPr>
            <w:tcW w:w="1701" w:type="dxa"/>
            <w:noWrap/>
            <w:vAlign w:val="center"/>
          </w:tcPr>
          <w:p>
            <w:pPr>
              <w:pStyle w:val="65"/>
            </w:pPr>
            <w:r>
              <w:rPr>
                <w:rFonts w:hint="eastAsia"/>
              </w:rPr>
              <w:t>雨水支管</w:t>
            </w:r>
          </w:p>
        </w:tc>
        <w:tc>
          <w:tcPr>
            <w:tcW w:w="1276" w:type="dxa"/>
            <w:noWrap/>
            <w:vAlign w:val="center"/>
          </w:tcPr>
          <w:p>
            <w:pPr>
              <w:pStyle w:val="65"/>
            </w:pPr>
            <w:r>
              <w:rPr>
                <w:rFonts w:hint="eastAsia"/>
              </w:rPr>
              <w:t>DN300</w:t>
            </w:r>
          </w:p>
        </w:tc>
        <w:tc>
          <w:tcPr>
            <w:tcW w:w="992" w:type="dxa"/>
            <w:noWrap/>
            <w:vAlign w:val="center"/>
          </w:tcPr>
          <w:p>
            <w:pPr>
              <w:pStyle w:val="65"/>
            </w:pPr>
            <w:r>
              <w:rPr>
                <w:rFonts w:hint="eastAsia"/>
              </w:rPr>
              <w:t>m</w:t>
            </w:r>
          </w:p>
        </w:tc>
        <w:tc>
          <w:tcPr>
            <w:tcW w:w="850" w:type="dxa"/>
            <w:noWrap/>
            <w:vAlign w:val="center"/>
          </w:tcPr>
          <w:p>
            <w:pPr>
              <w:pStyle w:val="65"/>
            </w:pPr>
            <w:r>
              <w:rPr>
                <w:rFonts w:hint="eastAsia"/>
              </w:rPr>
              <w:t>450</w:t>
            </w:r>
          </w:p>
        </w:tc>
        <w:tc>
          <w:tcPr>
            <w:tcW w:w="1276" w:type="dxa"/>
            <w:noWrap/>
            <w:vAlign w:val="center"/>
          </w:tcPr>
          <w:p>
            <w:pPr>
              <w:pStyle w:val="65"/>
            </w:pPr>
            <w:r>
              <w:rPr>
                <w:rFonts w:hint="eastAsia"/>
              </w:rPr>
              <w:t>钢筋混凝土</w:t>
            </w:r>
          </w:p>
        </w:tc>
        <w:tc>
          <w:tcPr>
            <w:tcW w:w="3303" w:type="dxa"/>
            <w:noWrap/>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9</w:t>
            </w:r>
          </w:p>
        </w:tc>
        <w:tc>
          <w:tcPr>
            <w:tcW w:w="1701" w:type="dxa"/>
            <w:noWrap/>
            <w:vAlign w:val="center"/>
          </w:tcPr>
          <w:p>
            <w:pPr>
              <w:pStyle w:val="65"/>
            </w:pPr>
            <w:r>
              <w:rPr>
                <w:rFonts w:hint="eastAsia"/>
              </w:rPr>
              <w:t>挖方</w:t>
            </w:r>
          </w:p>
        </w:tc>
        <w:tc>
          <w:tcPr>
            <w:tcW w:w="1276" w:type="dxa"/>
            <w:noWrap/>
            <w:vAlign w:val="center"/>
          </w:tcPr>
          <w:p>
            <w:pPr>
              <w:pStyle w:val="65"/>
            </w:pPr>
          </w:p>
        </w:tc>
        <w:tc>
          <w:tcPr>
            <w:tcW w:w="992" w:type="dxa"/>
            <w:noWrap/>
            <w:vAlign w:val="center"/>
          </w:tcPr>
          <w:p>
            <w:pPr>
              <w:pStyle w:val="65"/>
            </w:pPr>
            <w:r>
              <w:rPr>
                <w:rFonts w:hint="eastAsia"/>
              </w:rPr>
              <w:t>立方米</w:t>
            </w:r>
          </w:p>
        </w:tc>
        <w:tc>
          <w:tcPr>
            <w:tcW w:w="850" w:type="dxa"/>
            <w:noWrap/>
            <w:vAlign w:val="center"/>
          </w:tcPr>
          <w:p>
            <w:pPr>
              <w:pStyle w:val="65"/>
            </w:pPr>
            <w:r>
              <w:rPr>
                <w:rFonts w:hint="eastAsia"/>
              </w:rPr>
              <w:t>6920</w:t>
            </w:r>
          </w:p>
        </w:tc>
        <w:tc>
          <w:tcPr>
            <w:tcW w:w="1276" w:type="dxa"/>
            <w:noWrap/>
            <w:vAlign w:val="center"/>
          </w:tcPr>
          <w:p>
            <w:pPr>
              <w:pStyle w:val="65"/>
            </w:pPr>
          </w:p>
        </w:tc>
        <w:tc>
          <w:tcPr>
            <w:tcW w:w="3303" w:type="dxa"/>
            <w:noWrap/>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10</w:t>
            </w:r>
          </w:p>
        </w:tc>
        <w:tc>
          <w:tcPr>
            <w:tcW w:w="1701" w:type="dxa"/>
            <w:noWrap/>
            <w:vAlign w:val="center"/>
          </w:tcPr>
          <w:p>
            <w:pPr>
              <w:pStyle w:val="65"/>
            </w:pPr>
            <w:r>
              <w:rPr>
                <w:rFonts w:hint="eastAsia"/>
              </w:rPr>
              <w:t>填方</w:t>
            </w:r>
          </w:p>
        </w:tc>
        <w:tc>
          <w:tcPr>
            <w:tcW w:w="1276" w:type="dxa"/>
            <w:noWrap/>
            <w:vAlign w:val="center"/>
          </w:tcPr>
          <w:p>
            <w:pPr>
              <w:pStyle w:val="65"/>
            </w:pPr>
          </w:p>
        </w:tc>
        <w:tc>
          <w:tcPr>
            <w:tcW w:w="992" w:type="dxa"/>
            <w:noWrap/>
            <w:vAlign w:val="center"/>
          </w:tcPr>
          <w:p>
            <w:pPr>
              <w:pStyle w:val="65"/>
            </w:pPr>
            <w:r>
              <w:rPr>
                <w:rFonts w:hint="eastAsia"/>
              </w:rPr>
              <w:t>立方米</w:t>
            </w:r>
          </w:p>
        </w:tc>
        <w:tc>
          <w:tcPr>
            <w:tcW w:w="850" w:type="dxa"/>
            <w:noWrap/>
            <w:vAlign w:val="center"/>
          </w:tcPr>
          <w:p>
            <w:pPr>
              <w:pStyle w:val="65"/>
            </w:pPr>
            <w:r>
              <w:rPr>
                <w:rFonts w:hint="eastAsia"/>
              </w:rPr>
              <w:t>4337</w:t>
            </w:r>
          </w:p>
        </w:tc>
        <w:tc>
          <w:tcPr>
            <w:tcW w:w="1276" w:type="dxa"/>
            <w:noWrap/>
            <w:vAlign w:val="center"/>
          </w:tcPr>
          <w:p>
            <w:pPr>
              <w:pStyle w:val="65"/>
            </w:pPr>
          </w:p>
        </w:tc>
        <w:tc>
          <w:tcPr>
            <w:tcW w:w="3303" w:type="dxa"/>
            <w:noWrap/>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11</w:t>
            </w:r>
          </w:p>
        </w:tc>
        <w:tc>
          <w:tcPr>
            <w:tcW w:w="1701" w:type="dxa"/>
            <w:noWrap/>
            <w:vAlign w:val="center"/>
          </w:tcPr>
          <w:p>
            <w:pPr>
              <w:pStyle w:val="65"/>
            </w:pPr>
            <w:r>
              <w:rPr>
                <w:rFonts w:hint="eastAsia"/>
              </w:rPr>
              <w:t>C15管道基础</w:t>
            </w:r>
          </w:p>
        </w:tc>
        <w:tc>
          <w:tcPr>
            <w:tcW w:w="1276" w:type="dxa"/>
            <w:noWrap/>
            <w:vAlign w:val="center"/>
          </w:tcPr>
          <w:p>
            <w:pPr>
              <w:pStyle w:val="65"/>
            </w:pPr>
          </w:p>
        </w:tc>
        <w:tc>
          <w:tcPr>
            <w:tcW w:w="992" w:type="dxa"/>
            <w:noWrap/>
            <w:vAlign w:val="center"/>
          </w:tcPr>
          <w:p>
            <w:pPr>
              <w:pStyle w:val="65"/>
            </w:pPr>
            <w:r>
              <w:rPr>
                <w:rFonts w:hint="eastAsia"/>
              </w:rPr>
              <w:t>立方米</w:t>
            </w:r>
          </w:p>
        </w:tc>
        <w:tc>
          <w:tcPr>
            <w:tcW w:w="850" w:type="dxa"/>
            <w:noWrap/>
            <w:vAlign w:val="center"/>
          </w:tcPr>
          <w:p>
            <w:pPr>
              <w:pStyle w:val="65"/>
            </w:pPr>
            <w:r>
              <w:rPr>
                <w:rFonts w:hint="eastAsia"/>
              </w:rPr>
              <w:t>740</w:t>
            </w:r>
          </w:p>
        </w:tc>
        <w:tc>
          <w:tcPr>
            <w:tcW w:w="1276" w:type="dxa"/>
            <w:noWrap/>
            <w:vAlign w:val="center"/>
          </w:tcPr>
          <w:p>
            <w:pPr>
              <w:pStyle w:val="65"/>
            </w:pPr>
          </w:p>
        </w:tc>
        <w:tc>
          <w:tcPr>
            <w:tcW w:w="3303" w:type="dxa"/>
            <w:noWrap/>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12</w:t>
            </w:r>
          </w:p>
        </w:tc>
        <w:tc>
          <w:tcPr>
            <w:tcW w:w="1701" w:type="dxa"/>
            <w:noWrap/>
            <w:vAlign w:val="center"/>
          </w:tcPr>
          <w:p>
            <w:pPr>
              <w:pStyle w:val="65"/>
            </w:pPr>
            <w:r>
              <w:rPr>
                <w:rFonts w:hint="eastAsia"/>
              </w:rPr>
              <w:t>八字形排出口</w:t>
            </w:r>
          </w:p>
        </w:tc>
        <w:tc>
          <w:tcPr>
            <w:tcW w:w="1276" w:type="dxa"/>
            <w:noWrap/>
            <w:vAlign w:val="center"/>
          </w:tcPr>
          <w:p>
            <w:pPr>
              <w:pStyle w:val="65"/>
            </w:pPr>
          </w:p>
        </w:tc>
        <w:tc>
          <w:tcPr>
            <w:tcW w:w="992" w:type="dxa"/>
            <w:noWrap/>
            <w:vAlign w:val="center"/>
          </w:tcPr>
          <w:p>
            <w:pPr>
              <w:pStyle w:val="65"/>
            </w:pPr>
            <w:r>
              <w:rPr>
                <w:rFonts w:hint="eastAsia"/>
              </w:rPr>
              <w:t>个</w:t>
            </w:r>
          </w:p>
        </w:tc>
        <w:tc>
          <w:tcPr>
            <w:tcW w:w="850" w:type="dxa"/>
            <w:noWrap/>
            <w:vAlign w:val="center"/>
          </w:tcPr>
          <w:p>
            <w:pPr>
              <w:pStyle w:val="65"/>
            </w:pPr>
            <w:r>
              <w:rPr>
                <w:rFonts w:hint="eastAsia"/>
              </w:rPr>
              <w:t>1</w:t>
            </w:r>
          </w:p>
        </w:tc>
        <w:tc>
          <w:tcPr>
            <w:tcW w:w="1276" w:type="dxa"/>
            <w:noWrap/>
            <w:vAlign w:val="center"/>
          </w:tcPr>
          <w:p>
            <w:pPr>
              <w:pStyle w:val="65"/>
            </w:pPr>
          </w:p>
        </w:tc>
        <w:tc>
          <w:tcPr>
            <w:tcW w:w="3303" w:type="dxa"/>
            <w:noWrap/>
            <w:vAlign w:val="center"/>
          </w:tcPr>
          <w:p>
            <w:pPr>
              <w:pStyle w:val="65"/>
            </w:pPr>
            <w:r>
              <w:rPr>
                <w:rFonts w:hint="eastAsia"/>
              </w:rPr>
              <w:t>做法参照图集06MS201-9，P5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13</w:t>
            </w:r>
          </w:p>
        </w:tc>
        <w:tc>
          <w:tcPr>
            <w:tcW w:w="1701" w:type="dxa"/>
            <w:noWrap/>
            <w:vAlign w:val="center"/>
          </w:tcPr>
          <w:p>
            <w:pPr>
              <w:pStyle w:val="65"/>
            </w:pPr>
            <w:r>
              <w:rPr>
                <w:rFonts w:hint="eastAsia"/>
              </w:rPr>
              <w:t>道路开挖及恢复</w:t>
            </w:r>
          </w:p>
        </w:tc>
        <w:tc>
          <w:tcPr>
            <w:tcW w:w="1276" w:type="dxa"/>
            <w:noWrap/>
            <w:vAlign w:val="center"/>
          </w:tcPr>
          <w:p>
            <w:pPr>
              <w:pStyle w:val="65"/>
            </w:pPr>
          </w:p>
        </w:tc>
        <w:tc>
          <w:tcPr>
            <w:tcW w:w="992" w:type="dxa"/>
            <w:noWrap/>
            <w:vAlign w:val="center"/>
          </w:tcPr>
          <w:p>
            <w:pPr>
              <w:pStyle w:val="65"/>
            </w:pPr>
            <w:r>
              <w:rPr>
                <w:rFonts w:hint="eastAsia"/>
              </w:rPr>
              <w:t>平方米</w:t>
            </w:r>
          </w:p>
        </w:tc>
        <w:tc>
          <w:tcPr>
            <w:tcW w:w="850" w:type="dxa"/>
            <w:noWrap/>
            <w:vAlign w:val="center"/>
          </w:tcPr>
          <w:p>
            <w:pPr>
              <w:pStyle w:val="65"/>
            </w:pPr>
            <w:r>
              <w:rPr>
                <w:rFonts w:hint="eastAsia"/>
              </w:rPr>
              <w:t>4524</w:t>
            </w:r>
          </w:p>
        </w:tc>
        <w:tc>
          <w:tcPr>
            <w:tcW w:w="1276" w:type="dxa"/>
            <w:noWrap/>
            <w:vAlign w:val="center"/>
          </w:tcPr>
          <w:p>
            <w:pPr>
              <w:pStyle w:val="65"/>
            </w:pPr>
            <w:r>
              <w:rPr>
                <w:rFonts w:hint="eastAsia"/>
              </w:rPr>
              <w:t>沥青</w:t>
            </w:r>
          </w:p>
        </w:tc>
        <w:tc>
          <w:tcPr>
            <w:tcW w:w="3303" w:type="dxa"/>
            <w:noWrap/>
            <w:vAlign w:val="center"/>
          </w:tcPr>
          <w:p>
            <w:pPr>
              <w:pStyle w:val="65"/>
            </w:pPr>
            <w:r>
              <w:rPr>
                <w:rFonts w:hint="eastAsia"/>
              </w:rPr>
              <w:t>按原状路面进行恢复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244" w:type="dxa"/>
            <w:gridSpan w:val="7"/>
            <w:noWrap/>
            <w:vAlign w:val="center"/>
          </w:tcPr>
          <w:p>
            <w:pPr>
              <w:pStyle w:val="65"/>
            </w:pPr>
            <w:r>
              <w:rPr>
                <w:rFonts w:hint="eastAsia"/>
              </w:rPr>
              <w:t>1</w:t>
            </w:r>
            <w:r>
              <w:t>9</w:t>
            </w:r>
            <w:r>
              <w:rPr>
                <w:rFonts w:hint="eastAsia"/>
                <w:lang w:eastAsia="zh-CN"/>
              </w:rPr>
              <w:t>机场高速立交</w:t>
            </w:r>
            <w:r>
              <w:rPr>
                <w:rFonts w:hint="eastAsia"/>
              </w:rPr>
              <w:t>雨水通道工程量表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序号</w:t>
            </w:r>
          </w:p>
        </w:tc>
        <w:tc>
          <w:tcPr>
            <w:tcW w:w="1701" w:type="dxa"/>
            <w:noWrap/>
            <w:vAlign w:val="center"/>
          </w:tcPr>
          <w:p>
            <w:pPr>
              <w:pStyle w:val="65"/>
            </w:pPr>
            <w:r>
              <w:rPr>
                <w:rFonts w:hint="eastAsia"/>
              </w:rPr>
              <w:t>名称</w:t>
            </w:r>
          </w:p>
        </w:tc>
        <w:tc>
          <w:tcPr>
            <w:tcW w:w="1276" w:type="dxa"/>
            <w:noWrap/>
            <w:vAlign w:val="center"/>
          </w:tcPr>
          <w:p>
            <w:pPr>
              <w:pStyle w:val="65"/>
            </w:pPr>
            <w:r>
              <w:rPr>
                <w:rFonts w:hint="eastAsia"/>
              </w:rPr>
              <w:t>规格</w:t>
            </w:r>
          </w:p>
        </w:tc>
        <w:tc>
          <w:tcPr>
            <w:tcW w:w="992" w:type="dxa"/>
            <w:noWrap/>
            <w:vAlign w:val="center"/>
          </w:tcPr>
          <w:p>
            <w:pPr>
              <w:pStyle w:val="65"/>
            </w:pPr>
            <w:r>
              <w:rPr>
                <w:rFonts w:hint="eastAsia"/>
              </w:rPr>
              <w:t>单位</w:t>
            </w:r>
          </w:p>
        </w:tc>
        <w:tc>
          <w:tcPr>
            <w:tcW w:w="850" w:type="dxa"/>
            <w:noWrap/>
            <w:vAlign w:val="center"/>
          </w:tcPr>
          <w:p>
            <w:pPr>
              <w:pStyle w:val="65"/>
            </w:pPr>
            <w:r>
              <w:rPr>
                <w:rFonts w:hint="eastAsia"/>
              </w:rPr>
              <w:t>数量</w:t>
            </w:r>
          </w:p>
        </w:tc>
        <w:tc>
          <w:tcPr>
            <w:tcW w:w="1276" w:type="dxa"/>
            <w:noWrap/>
            <w:vAlign w:val="center"/>
          </w:tcPr>
          <w:p>
            <w:pPr>
              <w:pStyle w:val="65"/>
            </w:pPr>
            <w:r>
              <w:rPr>
                <w:rFonts w:hint="eastAsia"/>
              </w:rPr>
              <w:t>材料</w:t>
            </w:r>
          </w:p>
        </w:tc>
        <w:tc>
          <w:tcPr>
            <w:tcW w:w="3303" w:type="dxa"/>
            <w:noWrap/>
            <w:vAlign w:val="center"/>
          </w:tcPr>
          <w:p>
            <w:pPr>
              <w:pStyle w:val="65"/>
            </w:pPr>
            <w:r>
              <w:rPr>
                <w:rFonts w:hint="eastAsi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1</w:t>
            </w:r>
          </w:p>
        </w:tc>
        <w:tc>
          <w:tcPr>
            <w:tcW w:w="1701" w:type="dxa"/>
            <w:noWrap/>
          </w:tcPr>
          <w:p>
            <w:pPr>
              <w:pStyle w:val="65"/>
            </w:pPr>
            <w:r>
              <w:rPr>
                <w:rFonts w:hint="eastAsia"/>
              </w:rPr>
              <w:t>雨水管道</w:t>
            </w:r>
          </w:p>
        </w:tc>
        <w:tc>
          <w:tcPr>
            <w:tcW w:w="1276" w:type="dxa"/>
            <w:noWrap/>
          </w:tcPr>
          <w:p>
            <w:pPr>
              <w:pStyle w:val="65"/>
            </w:pPr>
            <w:r>
              <w:rPr>
                <w:rFonts w:hint="eastAsia"/>
              </w:rPr>
              <w:t>DN1500</w:t>
            </w:r>
          </w:p>
        </w:tc>
        <w:tc>
          <w:tcPr>
            <w:tcW w:w="992" w:type="dxa"/>
            <w:noWrap/>
          </w:tcPr>
          <w:p>
            <w:pPr>
              <w:pStyle w:val="65"/>
            </w:pPr>
            <w:r>
              <w:rPr>
                <w:rFonts w:hint="eastAsia"/>
              </w:rPr>
              <w:t>m</w:t>
            </w:r>
          </w:p>
        </w:tc>
        <w:tc>
          <w:tcPr>
            <w:tcW w:w="850" w:type="dxa"/>
            <w:noWrap/>
          </w:tcPr>
          <w:p>
            <w:pPr>
              <w:pStyle w:val="65"/>
            </w:pPr>
            <w:r>
              <w:rPr>
                <w:rFonts w:hint="eastAsia"/>
              </w:rPr>
              <w:t>280</w:t>
            </w:r>
          </w:p>
        </w:tc>
        <w:tc>
          <w:tcPr>
            <w:tcW w:w="1276" w:type="dxa"/>
            <w:noWrap/>
          </w:tcPr>
          <w:p>
            <w:pPr>
              <w:pStyle w:val="65"/>
            </w:pPr>
          </w:p>
        </w:tc>
        <w:tc>
          <w:tcPr>
            <w:tcW w:w="3303" w:type="dxa"/>
            <w:noWrap/>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2</w:t>
            </w:r>
          </w:p>
        </w:tc>
        <w:tc>
          <w:tcPr>
            <w:tcW w:w="1701" w:type="dxa"/>
            <w:noWrap/>
          </w:tcPr>
          <w:p>
            <w:pPr>
              <w:pStyle w:val="65"/>
            </w:pPr>
            <w:r>
              <w:rPr>
                <w:rFonts w:hint="eastAsia"/>
              </w:rPr>
              <w:t>挖方</w:t>
            </w:r>
          </w:p>
        </w:tc>
        <w:tc>
          <w:tcPr>
            <w:tcW w:w="1276" w:type="dxa"/>
            <w:noWrap/>
          </w:tcPr>
          <w:p>
            <w:pPr>
              <w:pStyle w:val="65"/>
            </w:pPr>
          </w:p>
        </w:tc>
        <w:tc>
          <w:tcPr>
            <w:tcW w:w="992" w:type="dxa"/>
            <w:noWrap/>
          </w:tcPr>
          <w:p>
            <w:pPr>
              <w:pStyle w:val="65"/>
            </w:pPr>
            <w:r>
              <w:rPr>
                <w:rFonts w:hint="eastAsia"/>
              </w:rPr>
              <w:t>立方米</w:t>
            </w:r>
          </w:p>
        </w:tc>
        <w:tc>
          <w:tcPr>
            <w:tcW w:w="850" w:type="dxa"/>
            <w:noWrap/>
          </w:tcPr>
          <w:p>
            <w:pPr>
              <w:pStyle w:val="65"/>
            </w:pPr>
            <w:r>
              <w:rPr>
                <w:rFonts w:hint="eastAsia"/>
              </w:rPr>
              <w:t>1120</w:t>
            </w:r>
          </w:p>
        </w:tc>
        <w:tc>
          <w:tcPr>
            <w:tcW w:w="1276" w:type="dxa"/>
            <w:noWrap/>
          </w:tcPr>
          <w:p>
            <w:pPr>
              <w:pStyle w:val="65"/>
            </w:pPr>
          </w:p>
        </w:tc>
        <w:tc>
          <w:tcPr>
            <w:tcW w:w="3303" w:type="dxa"/>
            <w:noWrap/>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6" w:type="dxa"/>
            <w:noWrap/>
            <w:vAlign w:val="center"/>
          </w:tcPr>
          <w:p>
            <w:pPr>
              <w:pStyle w:val="65"/>
            </w:pPr>
            <w:r>
              <w:rPr>
                <w:rFonts w:hint="eastAsia"/>
              </w:rPr>
              <w:t>3</w:t>
            </w:r>
          </w:p>
        </w:tc>
        <w:tc>
          <w:tcPr>
            <w:tcW w:w="1701" w:type="dxa"/>
            <w:noWrap/>
          </w:tcPr>
          <w:p>
            <w:pPr>
              <w:pStyle w:val="65"/>
            </w:pPr>
            <w:r>
              <w:rPr>
                <w:rFonts w:hint="eastAsia"/>
              </w:rPr>
              <w:t>道路开挖及恢复</w:t>
            </w:r>
          </w:p>
        </w:tc>
        <w:tc>
          <w:tcPr>
            <w:tcW w:w="1276" w:type="dxa"/>
            <w:noWrap/>
          </w:tcPr>
          <w:p>
            <w:pPr>
              <w:pStyle w:val="65"/>
            </w:pPr>
          </w:p>
        </w:tc>
        <w:tc>
          <w:tcPr>
            <w:tcW w:w="992" w:type="dxa"/>
            <w:noWrap/>
          </w:tcPr>
          <w:p>
            <w:pPr>
              <w:pStyle w:val="65"/>
            </w:pPr>
            <w:r>
              <w:rPr>
                <w:rFonts w:hint="eastAsia"/>
              </w:rPr>
              <w:t>平方米</w:t>
            </w:r>
          </w:p>
        </w:tc>
        <w:tc>
          <w:tcPr>
            <w:tcW w:w="850" w:type="dxa"/>
            <w:noWrap/>
          </w:tcPr>
          <w:p>
            <w:pPr>
              <w:pStyle w:val="65"/>
            </w:pPr>
            <w:r>
              <w:rPr>
                <w:rFonts w:hint="eastAsia"/>
              </w:rPr>
              <w:t>900</w:t>
            </w:r>
          </w:p>
        </w:tc>
        <w:tc>
          <w:tcPr>
            <w:tcW w:w="1276" w:type="dxa"/>
            <w:noWrap/>
          </w:tcPr>
          <w:p>
            <w:pPr>
              <w:pStyle w:val="65"/>
            </w:pPr>
          </w:p>
        </w:tc>
        <w:tc>
          <w:tcPr>
            <w:tcW w:w="3303" w:type="dxa"/>
            <w:noWrap/>
            <w:vAlign w:val="center"/>
          </w:tcPr>
          <w:p>
            <w:pPr>
              <w:pStyle w:val="65"/>
            </w:pPr>
            <w:r>
              <w:rPr>
                <w:rFonts w:hint="eastAsia"/>
              </w:rPr>
              <w:t>按原状路面进行恢复</w:t>
            </w:r>
          </w:p>
        </w:tc>
      </w:tr>
    </w:tbl>
    <w:p>
      <w:pPr>
        <w:ind w:firstLine="480"/>
      </w:pPr>
    </w:p>
    <w:tbl>
      <w:tblPr>
        <w:tblStyle w:val="41"/>
        <w:tblW w:w="5000" w:type="pct"/>
        <w:tblInd w:w="0" w:type="dxa"/>
        <w:tblLayout w:type="fixed"/>
        <w:tblCellMar>
          <w:top w:w="0" w:type="dxa"/>
          <w:left w:w="108" w:type="dxa"/>
          <w:bottom w:w="0" w:type="dxa"/>
          <w:right w:w="108" w:type="dxa"/>
        </w:tblCellMar>
      </w:tblPr>
      <w:tblGrid>
        <w:gridCol w:w="865"/>
        <w:gridCol w:w="1739"/>
        <w:gridCol w:w="1304"/>
        <w:gridCol w:w="1014"/>
        <w:gridCol w:w="869"/>
        <w:gridCol w:w="1304"/>
        <w:gridCol w:w="3376"/>
      </w:tblGrid>
      <w:tr>
        <w:tblPrEx>
          <w:tblCellMar>
            <w:top w:w="0" w:type="dxa"/>
            <w:left w:w="108" w:type="dxa"/>
            <w:bottom w:w="0" w:type="dxa"/>
            <w:right w:w="108" w:type="dxa"/>
          </w:tblCellMar>
        </w:tblPrEx>
        <w:trPr>
          <w:trHeight w:val="285" w:hRule="atLeast"/>
        </w:trPr>
        <w:tc>
          <w:tcPr>
            <w:tcW w:w="5000" w:type="pct"/>
            <w:gridSpan w:val="7"/>
            <w:tcBorders>
              <w:top w:val="single" w:color="auto" w:sz="4" w:space="0"/>
              <w:left w:val="single" w:color="auto" w:sz="4" w:space="0"/>
              <w:bottom w:val="single" w:color="auto" w:sz="4" w:space="0"/>
              <w:right w:val="single" w:color="auto" w:sz="4" w:space="0"/>
            </w:tcBorders>
            <w:shd w:val="clear" w:color="auto" w:fill="auto"/>
            <w:noWrap/>
            <w:vAlign w:val="center"/>
          </w:tcPr>
          <w:p>
            <w:pPr>
              <w:pStyle w:val="65"/>
            </w:pPr>
            <w:r>
              <w:rPr>
                <w:rFonts w:hint="eastAsia"/>
              </w:rPr>
              <w:t>玉龙湖西侧雨水管道工程量表</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序号</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名称</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规格</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单位</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数量</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材料</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备注</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1</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雨水管道</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DN1200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m</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400</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2</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拆除混凝土管道</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DN600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m</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400</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3</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检查井</w:t>
            </w:r>
          </w:p>
        </w:tc>
        <w:tc>
          <w:tcPr>
            <w:tcW w:w="623" w:type="pct"/>
            <w:tcBorders>
              <w:top w:val="nil"/>
              <w:left w:val="nil"/>
              <w:bottom w:val="single" w:color="auto" w:sz="4" w:space="0"/>
              <w:right w:val="single" w:color="auto" w:sz="4" w:space="0"/>
            </w:tcBorders>
            <w:shd w:val="clear" w:color="auto" w:fill="auto"/>
            <w:noWrap/>
            <w:vAlign w:val="center"/>
          </w:tcPr>
          <w:p>
            <w:pPr>
              <w:pStyle w:val="65"/>
              <w:rPr>
                <w:rFonts w:ascii="宋体" w:hAnsi="宋体"/>
              </w:rPr>
            </w:pPr>
            <w:r>
              <w:rPr>
                <w:rFonts w:hint="eastAsia" w:ascii="宋体" w:hAnsi="宋体"/>
              </w:rPr>
              <w:t>Ø1500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7</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做法参照图集06MS201-3，P32。井盖选用球墨铸铁</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4</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沉泥井</w:t>
            </w:r>
          </w:p>
        </w:tc>
        <w:tc>
          <w:tcPr>
            <w:tcW w:w="623" w:type="pct"/>
            <w:tcBorders>
              <w:top w:val="nil"/>
              <w:left w:val="nil"/>
              <w:bottom w:val="single" w:color="auto" w:sz="4" w:space="0"/>
              <w:right w:val="single" w:color="auto" w:sz="4" w:space="0"/>
            </w:tcBorders>
            <w:shd w:val="clear" w:color="auto" w:fill="auto"/>
            <w:noWrap/>
            <w:vAlign w:val="center"/>
          </w:tcPr>
          <w:p>
            <w:pPr>
              <w:pStyle w:val="65"/>
              <w:rPr>
                <w:rFonts w:ascii="宋体" w:hAnsi="宋体"/>
              </w:rPr>
            </w:pPr>
            <w:r>
              <w:rPr>
                <w:rFonts w:hint="eastAsia" w:ascii="宋体" w:hAnsi="宋体"/>
              </w:rPr>
              <w:t>Ø1500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4</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雨水沉泥井，做法参照同规格检查井，井底下沉 0.5m</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5</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雨水口</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单篦雨水口</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3</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做法参照图集06MS201-8，P32</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6</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雨水支管</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DN200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m</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10</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塑料</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7</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挖方</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立方米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2597</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8</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填方</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立方米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1720</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9</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绿化恢复</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平方米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1925</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10</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雨水排口</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1</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5000" w:type="pct"/>
            <w:gridSpan w:val="7"/>
            <w:tcBorders>
              <w:top w:val="single" w:color="auto" w:sz="4" w:space="0"/>
              <w:left w:val="single" w:color="auto" w:sz="4" w:space="0"/>
              <w:bottom w:val="single" w:color="auto" w:sz="4" w:space="0"/>
              <w:right w:val="single" w:color="auto" w:sz="4" w:space="0"/>
            </w:tcBorders>
            <w:shd w:val="clear" w:color="auto" w:fill="auto"/>
            <w:noWrap/>
            <w:vAlign w:val="center"/>
          </w:tcPr>
          <w:p>
            <w:pPr>
              <w:pStyle w:val="65"/>
            </w:pPr>
            <w:r>
              <w:rPr>
                <w:rFonts w:hint="eastAsia"/>
              </w:rPr>
              <w:t>沧江路佤文化广场旁雨水管道工程量表</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序号</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名称</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规格</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单位</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数量</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材料</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备注</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1</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雨水管道</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DN800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m</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150</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2</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检查井</w:t>
            </w:r>
          </w:p>
        </w:tc>
        <w:tc>
          <w:tcPr>
            <w:tcW w:w="623" w:type="pct"/>
            <w:tcBorders>
              <w:top w:val="nil"/>
              <w:left w:val="nil"/>
              <w:bottom w:val="single" w:color="auto" w:sz="4" w:space="0"/>
              <w:right w:val="single" w:color="auto" w:sz="4" w:space="0"/>
            </w:tcBorders>
            <w:shd w:val="clear" w:color="auto" w:fill="auto"/>
            <w:noWrap/>
            <w:vAlign w:val="center"/>
          </w:tcPr>
          <w:p>
            <w:pPr>
              <w:pStyle w:val="65"/>
              <w:rPr>
                <w:rFonts w:ascii="宋体" w:hAnsi="宋体"/>
              </w:rPr>
            </w:pPr>
            <w:r>
              <w:rPr>
                <w:rFonts w:hint="eastAsia" w:ascii="宋体" w:hAnsi="宋体"/>
              </w:rPr>
              <w:t>Ø1250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4</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做法参照图集06MS201-3，P25。井盖选用球墨铸铁</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3</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沉泥井</w:t>
            </w:r>
          </w:p>
        </w:tc>
        <w:tc>
          <w:tcPr>
            <w:tcW w:w="623" w:type="pct"/>
            <w:tcBorders>
              <w:top w:val="nil"/>
              <w:left w:val="nil"/>
              <w:bottom w:val="single" w:color="auto" w:sz="4" w:space="0"/>
              <w:right w:val="single" w:color="auto" w:sz="4" w:space="0"/>
            </w:tcBorders>
            <w:shd w:val="clear" w:color="auto" w:fill="auto"/>
            <w:noWrap/>
            <w:vAlign w:val="center"/>
          </w:tcPr>
          <w:p>
            <w:pPr>
              <w:pStyle w:val="65"/>
              <w:rPr>
                <w:rFonts w:ascii="宋体" w:hAnsi="宋体"/>
              </w:rPr>
            </w:pPr>
            <w:r>
              <w:rPr>
                <w:rFonts w:hint="eastAsia" w:ascii="宋体" w:hAnsi="宋体"/>
              </w:rPr>
              <w:t>Ø1250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1</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雨水沉泥井，做法参照同规格检查井，井底下沉 0.5m</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4</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雨水口</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单篦雨水口</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5</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做法参照图集06MS201-8，P32</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5</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雨水支管</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DN200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m</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15</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塑料</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6</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挖方</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立方米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618</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7</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填方</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立方米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377</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8</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道路开挖及恢复</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平方米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320</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沥青</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按原状路面进行恢复</w:t>
            </w:r>
          </w:p>
        </w:tc>
      </w:tr>
      <w:tr>
        <w:tblPrEx>
          <w:tblCellMar>
            <w:top w:w="0" w:type="dxa"/>
            <w:left w:w="108" w:type="dxa"/>
            <w:bottom w:w="0" w:type="dxa"/>
            <w:right w:w="108" w:type="dxa"/>
          </w:tblCellMar>
        </w:tblPrEx>
        <w:trPr>
          <w:trHeight w:val="285" w:hRule="atLeast"/>
        </w:trPr>
        <w:tc>
          <w:tcPr>
            <w:tcW w:w="5000" w:type="pct"/>
            <w:gridSpan w:val="7"/>
            <w:tcBorders>
              <w:top w:val="single" w:color="auto" w:sz="4" w:space="0"/>
              <w:left w:val="single" w:color="auto" w:sz="4" w:space="0"/>
              <w:bottom w:val="single" w:color="auto" w:sz="4" w:space="0"/>
              <w:right w:val="single" w:color="auto" w:sz="4" w:space="0"/>
            </w:tcBorders>
            <w:shd w:val="clear" w:color="auto" w:fill="auto"/>
            <w:noWrap/>
            <w:vAlign w:val="center"/>
          </w:tcPr>
          <w:p>
            <w:pPr>
              <w:pStyle w:val="65"/>
            </w:pPr>
            <w:r>
              <w:rPr>
                <w:rFonts w:hint="eastAsia"/>
              </w:rPr>
              <w:t>东环线蔬菜批发市场雨水管道工程量表</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序号</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名称</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规格</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单位</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数量</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材料</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备注</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1</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雨水管道</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DN800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m</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170</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2</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雨水管道</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DN1200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m</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900</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3</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检查井</w:t>
            </w:r>
          </w:p>
        </w:tc>
        <w:tc>
          <w:tcPr>
            <w:tcW w:w="623" w:type="pct"/>
            <w:tcBorders>
              <w:top w:val="nil"/>
              <w:left w:val="nil"/>
              <w:bottom w:val="single" w:color="auto" w:sz="4" w:space="0"/>
              <w:right w:val="single" w:color="auto" w:sz="4" w:space="0"/>
            </w:tcBorders>
            <w:shd w:val="clear" w:color="auto" w:fill="auto"/>
            <w:noWrap/>
            <w:vAlign w:val="center"/>
          </w:tcPr>
          <w:p>
            <w:pPr>
              <w:pStyle w:val="65"/>
              <w:rPr>
                <w:rFonts w:ascii="宋体" w:hAnsi="宋体"/>
              </w:rPr>
            </w:pPr>
            <w:r>
              <w:rPr>
                <w:rFonts w:hint="eastAsia" w:ascii="宋体" w:hAnsi="宋体"/>
              </w:rPr>
              <w:t>1500×1100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15</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矩形直线混凝土雨水检查井，做法参照图集06MS201-3，P32</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4</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检查井</w:t>
            </w:r>
          </w:p>
        </w:tc>
        <w:tc>
          <w:tcPr>
            <w:tcW w:w="623" w:type="pct"/>
            <w:tcBorders>
              <w:top w:val="nil"/>
              <w:left w:val="nil"/>
              <w:bottom w:val="single" w:color="auto" w:sz="4" w:space="0"/>
              <w:right w:val="single" w:color="auto" w:sz="4" w:space="0"/>
            </w:tcBorders>
            <w:shd w:val="clear" w:color="auto" w:fill="auto"/>
            <w:noWrap/>
            <w:vAlign w:val="center"/>
          </w:tcPr>
          <w:p>
            <w:pPr>
              <w:pStyle w:val="65"/>
              <w:rPr>
                <w:rFonts w:ascii="宋体" w:hAnsi="宋体"/>
              </w:rPr>
            </w:pPr>
            <w:r>
              <w:rPr>
                <w:rFonts w:hint="eastAsia" w:ascii="宋体" w:hAnsi="宋体"/>
              </w:rPr>
              <w:t>1100×1100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14</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矩形直线混凝土雨水检查井，做法参照图集06MS201-3，P32</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5</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沉泥井</w:t>
            </w:r>
          </w:p>
        </w:tc>
        <w:tc>
          <w:tcPr>
            <w:tcW w:w="623" w:type="pct"/>
            <w:tcBorders>
              <w:top w:val="nil"/>
              <w:left w:val="nil"/>
              <w:bottom w:val="single" w:color="auto" w:sz="4" w:space="0"/>
              <w:right w:val="single" w:color="auto" w:sz="4" w:space="0"/>
            </w:tcBorders>
            <w:shd w:val="clear" w:color="auto" w:fill="auto"/>
            <w:noWrap/>
            <w:vAlign w:val="center"/>
          </w:tcPr>
          <w:p>
            <w:pPr>
              <w:pStyle w:val="65"/>
              <w:rPr>
                <w:rFonts w:ascii="宋体" w:hAnsi="宋体"/>
              </w:rPr>
            </w:pPr>
            <w:r>
              <w:rPr>
                <w:rFonts w:hint="eastAsia" w:ascii="宋体" w:hAnsi="宋体"/>
              </w:rPr>
              <w:t>2700×2050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8</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矩形直线混凝土雨水沉泥井，做法参照图集06MS201-3，P36</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6</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沉泥井</w:t>
            </w:r>
          </w:p>
        </w:tc>
        <w:tc>
          <w:tcPr>
            <w:tcW w:w="623" w:type="pct"/>
            <w:tcBorders>
              <w:top w:val="nil"/>
              <w:left w:val="nil"/>
              <w:bottom w:val="single" w:color="auto" w:sz="4" w:space="0"/>
              <w:right w:val="single" w:color="auto" w:sz="4" w:space="0"/>
            </w:tcBorders>
            <w:shd w:val="clear" w:color="auto" w:fill="auto"/>
            <w:noWrap/>
            <w:vAlign w:val="center"/>
          </w:tcPr>
          <w:p>
            <w:pPr>
              <w:pStyle w:val="65"/>
              <w:rPr>
                <w:rFonts w:ascii="宋体" w:hAnsi="宋体"/>
              </w:rPr>
            </w:pPr>
            <w:r>
              <w:rPr>
                <w:rFonts w:hint="eastAsia" w:ascii="宋体" w:hAnsi="宋体"/>
              </w:rPr>
              <w:t>1500×1100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5</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矩形直线混凝土雨水沉泥井，做法参照图集06MS201-3，P32</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7</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双篦雨水口</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55</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做法参照图集16S518，P12</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8</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雨水支管</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DN300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m</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450</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9</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挖方</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立方米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12220</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10</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填方</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立方米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9337</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11</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C15混凝土管道基础</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立方米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740</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12</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八字形排出口</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1</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做法参照图集06MS201-9，P5</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13</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道路开挖及恢复</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平方米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4524</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沥青</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按原状路面进行恢复</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14</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混凝土补强</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立方米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900</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15</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钢筋补强</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吨</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7.9</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5000" w:type="pct"/>
            <w:gridSpan w:val="7"/>
            <w:tcBorders>
              <w:top w:val="single" w:color="auto" w:sz="4" w:space="0"/>
              <w:left w:val="single" w:color="auto" w:sz="4" w:space="0"/>
              <w:bottom w:val="single" w:color="auto" w:sz="4" w:space="0"/>
              <w:right w:val="single" w:color="auto" w:sz="4" w:space="0"/>
            </w:tcBorders>
            <w:shd w:val="clear" w:color="auto" w:fill="auto"/>
            <w:noWrap/>
            <w:vAlign w:val="center"/>
          </w:tcPr>
          <w:p>
            <w:pPr>
              <w:pStyle w:val="65"/>
            </w:pPr>
            <w:r>
              <w:rPr>
                <w:rFonts w:hint="eastAsia"/>
              </w:rPr>
              <w:t>东环线茶马古镇段沉砂池工程</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序号</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名称</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规格</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单位</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数量</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材料</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备注</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1</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沉砂池</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50m³</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座</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2</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规格：6.4m×2.5m×3.5m</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2</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雨水管道</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DN1200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m</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285</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3</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挖方</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立方米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2348</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4</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填方</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立方米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1617</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5</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道路破除</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平方米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1437</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5000" w:type="pct"/>
            <w:gridSpan w:val="7"/>
            <w:tcBorders>
              <w:top w:val="single" w:color="auto" w:sz="4" w:space="0"/>
              <w:left w:val="single" w:color="auto" w:sz="4" w:space="0"/>
              <w:bottom w:val="single" w:color="auto" w:sz="4" w:space="0"/>
              <w:right w:val="single" w:color="auto" w:sz="4" w:space="0"/>
            </w:tcBorders>
            <w:shd w:val="clear" w:color="auto" w:fill="auto"/>
            <w:noWrap/>
            <w:vAlign w:val="center"/>
          </w:tcPr>
          <w:p>
            <w:pPr>
              <w:pStyle w:val="65"/>
            </w:pPr>
            <w:r>
              <w:rPr>
                <w:rFonts w:hint="eastAsia"/>
              </w:rPr>
              <w:t>茶苑路交警大队至沧江路段雨水管道工程</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序号</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名称</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规格</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单位</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数量</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材料</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备注</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1</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雨水管道</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DN800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m</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930</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2</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检查井</w:t>
            </w:r>
          </w:p>
        </w:tc>
        <w:tc>
          <w:tcPr>
            <w:tcW w:w="623" w:type="pct"/>
            <w:tcBorders>
              <w:top w:val="nil"/>
              <w:left w:val="nil"/>
              <w:bottom w:val="single" w:color="auto" w:sz="4" w:space="0"/>
              <w:right w:val="single" w:color="auto" w:sz="4" w:space="0"/>
            </w:tcBorders>
            <w:shd w:val="clear" w:color="auto" w:fill="auto"/>
            <w:noWrap/>
            <w:vAlign w:val="center"/>
          </w:tcPr>
          <w:p>
            <w:pPr>
              <w:pStyle w:val="65"/>
              <w:rPr>
                <w:rFonts w:ascii="宋体" w:hAnsi="宋体"/>
              </w:rPr>
            </w:pPr>
            <w:r>
              <w:rPr>
                <w:rFonts w:hint="eastAsia" w:ascii="宋体" w:hAnsi="宋体"/>
              </w:rPr>
              <w:t>Ø1250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22</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做法参照图集06MS201-3，P25。井盖选用球墨铸铁</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3</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沉泥井</w:t>
            </w:r>
          </w:p>
        </w:tc>
        <w:tc>
          <w:tcPr>
            <w:tcW w:w="623" w:type="pct"/>
            <w:tcBorders>
              <w:top w:val="nil"/>
              <w:left w:val="nil"/>
              <w:bottom w:val="single" w:color="auto" w:sz="4" w:space="0"/>
              <w:right w:val="single" w:color="auto" w:sz="4" w:space="0"/>
            </w:tcBorders>
            <w:shd w:val="clear" w:color="auto" w:fill="auto"/>
            <w:noWrap/>
            <w:vAlign w:val="center"/>
          </w:tcPr>
          <w:p>
            <w:pPr>
              <w:pStyle w:val="65"/>
              <w:rPr>
                <w:rFonts w:ascii="宋体" w:hAnsi="宋体"/>
              </w:rPr>
            </w:pPr>
            <w:r>
              <w:rPr>
                <w:rFonts w:hint="eastAsia" w:ascii="宋体" w:hAnsi="宋体"/>
              </w:rPr>
              <w:t>Ø1250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11</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雨水沉泥井，做法参照同规格检查井，井底下沉 0.5m</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4</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雨水口</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单篦雨水口</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33</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做法参照图集06MS201-8，P32</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5</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雨水支管</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DN200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m</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180</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塑料</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6</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挖方</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立方米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4180</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7</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填方</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立方米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2490</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8</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道路破除</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平方米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2729</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9</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雨水排口</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2</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bl>
    <w:p>
      <w:pPr>
        <w:pStyle w:val="65"/>
      </w:pPr>
    </w:p>
    <w:p>
      <w:pPr>
        <w:widowControl/>
        <w:spacing w:line="360" w:lineRule="auto"/>
        <w:ind w:firstLine="0" w:firstLineChars="0"/>
      </w:pPr>
      <w:r>
        <w:br w:type="page"/>
      </w:r>
    </w:p>
    <w:p>
      <w:pPr>
        <w:pStyle w:val="2"/>
        <w:spacing w:before="326"/>
      </w:pPr>
      <w:bookmarkStart w:id="34" w:name="_Toc122029011"/>
      <w:r>
        <w:rPr>
          <w:rFonts w:hint="eastAsia"/>
        </w:rPr>
        <w:t>投资估算</w:t>
      </w:r>
      <w:bookmarkEnd w:id="34"/>
    </w:p>
    <w:p>
      <w:pPr>
        <w:pStyle w:val="3"/>
        <w:spacing w:before="326"/>
      </w:pPr>
      <w:bookmarkStart w:id="35" w:name="_Toc122029012"/>
      <w:r>
        <w:rPr>
          <w:rFonts w:hint="eastAsia"/>
        </w:rPr>
        <w:t>投资估算的范围</w:t>
      </w:r>
      <w:bookmarkEnd w:id="35"/>
    </w:p>
    <w:p>
      <w:pPr>
        <w:ind w:firstLine="480"/>
      </w:pPr>
      <w:r>
        <w:rPr>
          <w:rFonts w:hint="eastAsia"/>
        </w:rPr>
        <w:t>依据项目的建设内容，投资估算的内容包括工程费用、工程建设其它费用、预备费用估算。</w:t>
      </w:r>
    </w:p>
    <w:p>
      <w:pPr>
        <w:pStyle w:val="3"/>
        <w:spacing w:before="326" w:line="760" w:lineRule="exact"/>
      </w:pPr>
      <w:bookmarkStart w:id="36" w:name="_Toc100906335"/>
      <w:bookmarkStart w:id="37" w:name="_Toc101100305"/>
      <w:bookmarkStart w:id="38" w:name="_Toc122029013"/>
      <w:r>
        <w:rPr>
          <w:rFonts w:hint="eastAsia"/>
        </w:rPr>
        <w:t>投资估算主要依据</w:t>
      </w:r>
      <w:bookmarkEnd w:id="36"/>
      <w:bookmarkEnd w:id="37"/>
      <w:bookmarkEnd w:id="38"/>
    </w:p>
    <w:p>
      <w:pPr>
        <w:ind w:firstLine="480"/>
      </w:pPr>
      <w:r>
        <w:t>1、《全国市政工程投资估算指标》（HGZ47-103-2007）；</w:t>
      </w:r>
    </w:p>
    <w:p>
      <w:pPr>
        <w:ind w:firstLine="480"/>
      </w:pPr>
      <w:r>
        <w:t>2、《市政工程投资估算编制办法》建标［2007］164号；</w:t>
      </w:r>
    </w:p>
    <w:p>
      <w:pPr>
        <w:ind w:firstLine="480"/>
      </w:pPr>
      <w:r>
        <w:t>3、《市政公用工程设计文件编制深度规定》（建质，2013版）；</w:t>
      </w:r>
    </w:p>
    <w:p>
      <w:pPr>
        <w:ind w:firstLine="480"/>
      </w:pPr>
      <w:r>
        <w:t>4、《给水排水设计手册》技术经济（第二版）；</w:t>
      </w:r>
    </w:p>
    <w:p>
      <w:pPr>
        <w:ind w:firstLine="480"/>
      </w:pPr>
      <w:r>
        <w:t>5、《云南省建设工程造价计价规则</w:t>
      </w:r>
      <w:r>
        <w:rPr>
          <w:rFonts w:hint="eastAsia"/>
        </w:rPr>
        <w:t>及机械仪器仪表台班费用定额</w:t>
      </w:r>
      <w:r>
        <w:t>》</w:t>
      </w:r>
      <w:r>
        <w:rPr>
          <w:rFonts w:hint="eastAsia"/>
        </w:rPr>
        <w:t>（DBJ53/T-58-2020）</w:t>
      </w:r>
      <w:r>
        <w:t>；</w:t>
      </w:r>
    </w:p>
    <w:p>
      <w:pPr>
        <w:ind w:firstLine="480"/>
      </w:pPr>
      <w:r>
        <w:t>6、《建设工程工程量清单计价规范》GB50500-2013；</w:t>
      </w:r>
    </w:p>
    <w:p>
      <w:pPr>
        <w:ind w:firstLine="480"/>
      </w:pPr>
      <w:r>
        <w:t>7、《云南省</w:t>
      </w:r>
      <w:r>
        <w:rPr>
          <w:rFonts w:hint="eastAsia"/>
        </w:rPr>
        <w:t>市政工程计价标准</w:t>
      </w:r>
      <w:r>
        <w:t>》</w:t>
      </w:r>
      <w:r>
        <w:rPr>
          <w:rFonts w:hint="eastAsia"/>
        </w:rPr>
        <w:t>（DBJ53/T-59-2020）</w:t>
      </w:r>
      <w:r>
        <w:t>；</w:t>
      </w:r>
    </w:p>
    <w:p>
      <w:pPr>
        <w:ind w:firstLine="480"/>
      </w:pPr>
      <w:r>
        <w:rPr>
          <w:rFonts w:hint="eastAsia"/>
        </w:rPr>
        <w:t>8、</w:t>
      </w:r>
      <w:r>
        <w:t>《云南省</w:t>
      </w:r>
      <w:r>
        <w:rPr>
          <w:rFonts w:hint="eastAsia"/>
        </w:rPr>
        <w:t>园林绿化工程计价标准</w:t>
      </w:r>
      <w:r>
        <w:t>》</w:t>
      </w:r>
      <w:r>
        <w:rPr>
          <w:rFonts w:hint="eastAsia"/>
        </w:rPr>
        <w:t>（DBJ53/T-60-2020）；</w:t>
      </w:r>
    </w:p>
    <w:p>
      <w:pPr>
        <w:ind w:firstLine="480"/>
      </w:pPr>
      <w:r>
        <w:rPr>
          <w:rFonts w:hint="eastAsia"/>
        </w:rPr>
        <w:t>9、</w:t>
      </w:r>
      <w:r>
        <w:t>《云南省</w:t>
      </w:r>
      <w:r>
        <w:rPr>
          <w:rFonts w:hint="eastAsia"/>
        </w:rPr>
        <w:t>通用安装工程计价标准</w:t>
      </w:r>
      <w:r>
        <w:t>》</w:t>
      </w:r>
      <w:r>
        <w:rPr>
          <w:rFonts w:hint="eastAsia"/>
        </w:rPr>
        <w:t>（DBJ53/T-63-2020）；</w:t>
      </w:r>
    </w:p>
    <w:p>
      <w:pPr>
        <w:ind w:firstLine="480"/>
      </w:pPr>
      <w:r>
        <w:rPr>
          <w:rFonts w:hint="eastAsia"/>
        </w:rPr>
        <w:t>10、</w:t>
      </w:r>
      <w:r>
        <w:t>《云南省建筑工程计价标准》（DBJ53/T-61-2020）</w:t>
      </w:r>
      <w:r>
        <w:rPr>
          <w:rFonts w:hint="eastAsia"/>
        </w:rPr>
        <w:t>；</w:t>
      </w:r>
    </w:p>
    <w:p>
      <w:pPr>
        <w:ind w:firstLine="480"/>
      </w:pPr>
      <w:r>
        <w:rPr>
          <w:rFonts w:hint="eastAsia"/>
        </w:rPr>
        <w:t>11、</w:t>
      </w:r>
      <w:r>
        <w:t>《云南省</w:t>
      </w:r>
      <w:r>
        <w:rPr>
          <w:rFonts w:hint="eastAsia"/>
        </w:rPr>
        <w:t>绿色建筑工程计价标准</w:t>
      </w:r>
      <w:r>
        <w:t>》</w:t>
      </w:r>
      <w:r>
        <w:rPr>
          <w:rFonts w:hint="eastAsia"/>
        </w:rPr>
        <w:t>（DBJ53/T-112-2020）；</w:t>
      </w:r>
    </w:p>
    <w:p>
      <w:pPr>
        <w:ind w:firstLine="480"/>
      </w:pPr>
      <w:r>
        <w:rPr>
          <w:rFonts w:hint="eastAsia"/>
        </w:rPr>
        <w:t>12</w:t>
      </w:r>
      <w:r>
        <w:t>、《云南省建设工程措施项目计价办法》云建标[2013]918号；</w:t>
      </w:r>
    </w:p>
    <w:p>
      <w:pPr>
        <w:ind w:firstLine="480"/>
      </w:pPr>
      <w:r>
        <w:rPr>
          <w:rFonts w:hint="eastAsia"/>
        </w:rPr>
        <w:t>13</w:t>
      </w:r>
      <w:r>
        <w:t>、《建设项目投资估算编审规程》CECA/GC1-2015</w:t>
      </w:r>
    </w:p>
    <w:p>
      <w:pPr>
        <w:ind w:firstLine="480"/>
      </w:pPr>
      <w:r>
        <w:t>1</w:t>
      </w:r>
      <w:r>
        <w:rPr>
          <w:rFonts w:hint="eastAsia"/>
        </w:rPr>
        <w:t>4</w:t>
      </w:r>
      <w:r>
        <w:t>、《建设项目全过程造价咨询规程》CECA/GC4-20</w:t>
      </w:r>
      <w:r>
        <w:rPr>
          <w:rFonts w:hint="eastAsia"/>
        </w:rPr>
        <w:t>17</w:t>
      </w:r>
    </w:p>
    <w:p>
      <w:pPr>
        <w:ind w:firstLine="480"/>
      </w:pPr>
      <w:r>
        <w:t>1</w:t>
      </w:r>
      <w:r>
        <w:rPr>
          <w:rFonts w:hint="eastAsia"/>
        </w:rPr>
        <w:t>5</w:t>
      </w:r>
      <w:r>
        <w:t>、</w:t>
      </w:r>
      <w:r>
        <w:rPr>
          <w:rFonts w:hint="eastAsia"/>
        </w:rPr>
        <w:t>临沧市</w:t>
      </w:r>
      <w:r>
        <w:t>现行工程建设材料价格；</w:t>
      </w:r>
    </w:p>
    <w:p>
      <w:pPr>
        <w:ind w:firstLine="480"/>
      </w:pPr>
      <w:r>
        <w:t>1</w:t>
      </w:r>
      <w:r>
        <w:rPr>
          <w:rFonts w:hint="eastAsia"/>
        </w:rPr>
        <w:t>6</w:t>
      </w:r>
      <w:r>
        <w:t>、本工程设计文本、图纸和相关的技术资料；</w:t>
      </w:r>
    </w:p>
    <w:p>
      <w:pPr>
        <w:ind w:firstLine="480"/>
      </w:pPr>
      <w:r>
        <w:t>1</w:t>
      </w:r>
      <w:r>
        <w:rPr>
          <w:rFonts w:hint="eastAsia"/>
        </w:rPr>
        <w:t>7</w:t>
      </w:r>
      <w:r>
        <w:t>、云南省同类工程技术经济指标；</w:t>
      </w:r>
    </w:p>
    <w:p>
      <w:pPr>
        <w:ind w:firstLine="480"/>
      </w:pPr>
      <w:r>
        <w:t>1</w:t>
      </w:r>
      <w:r>
        <w:rPr>
          <w:rFonts w:hint="eastAsia"/>
        </w:rPr>
        <w:t>8</w:t>
      </w:r>
      <w:r>
        <w:t>、</w:t>
      </w:r>
      <w:r>
        <w:rPr>
          <w:rFonts w:hint="eastAsia"/>
        </w:rPr>
        <w:t>项目基本预备费以工程费用和工程建设其他费为基础计取，预备费率取8%</w:t>
      </w:r>
      <w:r>
        <w:t>。</w:t>
      </w:r>
    </w:p>
    <w:p>
      <w:pPr>
        <w:pStyle w:val="3"/>
        <w:spacing w:before="326" w:line="760" w:lineRule="exact"/>
      </w:pPr>
      <w:bookmarkStart w:id="39" w:name="_Toc45040229"/>
      <w:bookmarkStart w:id="40" w:name="_Toc122029014"/>
      <w:r>
        <w:t>工程建设其他费用</w:t>
      </w:r>
      <w:bookmarkEnd w:id="39"/>
      <w:bookmarkEnd w:id="40"/>
    </w:p>
    <w:p>
      <w:pPr>
        <w:ind w:firstLine="480"/>
      </w:pPr>
      <w:r>
        <w:t>1、建设用地费:按《中华人民共和国耕地占用税暂行条例》（国发[1987]27号）、《中华人民共和国城镇土地使用税暂行条例》、《中华人民共和国城镇国有土地使用权出让和转让暂行条例》、国家物价局、财政部[1992]价费字597号、国土资源部令第21号通知、[1990]国土[籍]字第93号的有关规定计取；</w:t>
      </w:r>
    </w:p>
    <w:p>
      <w:pPr>
        <w:ind w:firstLine="480"/>
      </w:pPr>
      <w:r>
        <w:t>2、项目建设管理费：  财建【2016】504号；</w:t>
      </w:r>
    </w:p>
    <w:p>
      <w:pPr>
        <w:ind w:firstLine="480"/>
      </w:pPr>
      <w:r>
        <w:t>3、建设单位监理费：发改价格【2015】299号；</w:t>
      </w:r>
    </w:p>
    <w:p>
      <w:pPr>
        <w:ind w:firstLine="480"/>
      </w:pPr>
      <w:r>
        <w:t>4、建设项目前期工作咨询费：发改价格【2015】299号；</w:t>
      </w:r>
    </w:p>
    <w:p>
      <w:pPr>
        <w:ind w:firstLine="480"/>
      </w:pPr>
      <w:r>
        <w:t>5、工程勘察费：发改价格【2015】299号；</w:t>
      </w:r>
    </w:p>
    <w:p>
      <w:pPr>
        <w:ind w:firstLine="480"/>
      </w:pPr>
      <w:r>
        <w:t>6、工程设计费：发改价格【2015】299号；</w:t>
      </w:r>
    </w:p>
    <w:p>
      <w:pPr>
        <w:ind w:firstLine="480"/>
      </w:pPr>
      <w:r>
        <w:t>7、环境影响咨询服务费：发改价格【2015】299号</w:t>
      </w:r>
    </w:p>
    <w:p>
      <w:pPr>
        <w:ind w:firstLine="480"/>
      </w:pPr>
      <w:r>
        <w:t>8、场地准备费及临时设施费：按第一部分工程费用×0.5%～2.0%；</w:t>
      </w:r>
    </w:p>
    <w:p>
      <w:pPr>
        <w:ind w:firstLine="480"/>
      </w:pPr>
      <w:r>
        <w:t>9、生产准备费：根据设计的培训人数，提前进厂工人数，培训方法、时间和相关行业职工培训费用标准计算；</w:t>
      </w:r>
    </w:p>
    <w:p>
      <w:pPr>
        <w:ind w:firstLine="480"/>
      </w:pPr>
      <w:r>
        <w:t>10、办公及生活家具购置费：根据设计标准计算；</w:t>
      </w:r>
    </w:p>
    <w:p>
      <w:pPr>
        <w:ind w:firstLine="480"/>
      </w:pPr>
      <w:r>
        <w:t>11、联合试运转费：按第一部分工程费用内设备购置费总值1%计算；</w:t>
      </w:r>
    </w:p>
    <w:p>
      <w:pPr>
        <w:ind w:firstLine="480"/>
      </w:pPr>
      <w:r>
        <w:t>12、水保费：保监【2005】22号</w:t>
      </w:r>
    </w:p>
    <w:p>
      <w:pPr>
        <w:ind w:firstLine="480"/>
      </w:pPr>
      <w:r>
        <w:t>12、招标代理费：发改价格【2015】299号；</w:t>
      </w:r>
    </w:p>
    <w:p>
      <w:pPr>
        <w:ind w:firstLine="480"/>
      </w:pPr>
      <w:r>
        <w:t>13、施工图审查费：云价综合【2014】89号；</w:t>
      </w:r>
    </w:p>
    <w:p>
      <w:pPr>
        <w:ind w:firstLine="480"/>
      </w:pPr>
      <w:r>
        <w:t>14、《云南省物价局关于调整建设工程造价咨询服务收费标准的通知》云价综合[2012]66号；</w:t>
      </w:r>
    </w:p>
    <w:p>
      <w:pPr>
        <w:pStyle w:val="3"/>
        <w:spacing w:before="326" w:line="760" w:lineRule="exact"/>
      </w:pPr>
      <w:bookmarkStart w:id="41" w:name="_Toc100906336"/>
      <w:bookmarkStart w:id="42" w:name="_Toc101100306"/>
      <w:bookmarkStart w:id="43" w:name="_Toc122029015"/>
      <w:r>
        <w:rPr>
          <w:rFonts w:hint="eastAsia"/>
        </w:rPr>
        <w:t>投资估算结果</w:t>
      </w:r>
      <w:bookmarkEnd w:id="41"/>
      <w:bookmarkEnd w:id="42"/>
      <w:bookmarkEnd w:id="43"/>
    </w:p>
    <w:p>
      <w:pPr>
        <w:ind w:firstLine="480"/>
      </w:pPr>
      <w:r>
        <w:rPr>
          <w:rFonts w:hint="eastAsia"/>
        </w:rPr>
        <w:t>项目总投资</w:t>
      </w:r>
      <w:r>
        <w:t>13838.99</w:t>
      </w:r>
      <w:r>
        <w:rPr>
          <w:rFonts w:hint="eastAsia"/>
        </w:rPr>
        <w:t>万元，其中建安工程费</w:t>
      </w:r>
      <w:r>
        <w:t>10920.83</w:t>
      </w:r>
      <w:r>
        <w:rPr>
          <w:rFonts w:hint="eastAsia"/>
        </w:rPr>
        <w:t>万元，工程建设其他费</w:t>
      </w:r>
      <w:r>
        <w:t>1893.05</w:t>
      </w:r>
      <w:r>
        <w:rPr>
          <w:rFonts w:hint="eastAsia"/>
        </w:rPr>
        <w:t>万元，预备费</w:t>
      </w:r>
      <w:r>
        <w:t>1025.11</w:t>
      </w:r>
      <w:r>
        <w:rPr>
          <w:rFonts w:hint="eastAsia"/>
        </w:rPr>
        <w:t>万元。</w:t>
      </w:r>
    </w:p>
    <w:p>
      <w:pPr>
        <w:pStyle w:val="3"/>
        <w:spacing w:before="326" w:line="760" w:lineRule="exact"/>
      </w:pPr>
      <w:bookmarkStart w:id="44" w:name="_Toc101100307"/>
      <w:bookmarkStart w:id="45" w:name="_Toc100906337"/>
      <w:bookmarkStart w:id="46" w:name="_Toc122029016"/>
      <w:r>
        <w:rPr>
          <w:rFonts w:hint="eastAsia"/>
        </w:rPr>
        <w:t>资金筹措</w:t>
      </w:r>
      <w:bookmarkEnd w:id="44"/>
      <w:bookmarkEnd w:id="45"/>
      <w:bookmarkEnd w:id="46"/>
    </w:p>
    <w:p>
      <w:pPr>
        <w:ind w:firstLine="480"/>
      </w:pPr>
      <w:r>
        <w:rPr>
          <w:rFonts w:hint="eastAsia"/>
        </w:rPr>
        <w:t>资金来源：积极争取国家资金以及发债等多渠道方式筹集资金。</w:t>
      </w:r>
    </w:p>
    <w:p>
      <w:pPr>
        <w:ind w:firstLine="480"/>
      </w:pPr>
    </w:p>
    <w:p>
      <w:pPr>
        <w:ind w:firstLine="480"/>
      </w:pPr>
    </w:p>
    <w:p>
      <w:pPr>
        <w:widowControl/>
        <w:spacing w:line="360" w:lineRule="auto"/>
        <w:ind w:firstLine="0" w:firstLineChars="0"/>
      </w:pPr>
      <w:r>
        <w:br w:type="page"/>
      </w:r>
    </w:p>
    <w:p>
      <w:pPr>
        <w:pStyle w:val="2"/>
        <w:spacing w:before="326"/>
      </w:pPr>
      <w:bookmarkStart w:id="47" w:name="_Toc122029017"/>
      <w:r>
        <w:rPr>
          <w:rFonts w:hint="eastAsia"/>
        </w:rPr>
        <w:t>设计实施保障措施</w:t>
      </w:r>
      <w:bookmarkEnd w:id="47"/>
    </w:p>
    <w:p>
      <w:pPr>
        <w:pStyle w:val="3"/>
        <w:spacing w:before="326"/>
      </w:pPr>
      <w:bookmarkStart w:id="48" w:name="_Toc122029018"/>
      <w:r>
        <w:rPr>
          <w:rFonts w:hint="eastAsia"/>
        </w:rPr>
        <w:t>建设用地</w:t>
      </w:r>
      <w:bookmarkEnd w:id="48"/>
    </w:p>
    <w:p>
      <w:pPr>
        <w:ind w:firstLine="480"/>
      </w:pPr>
      <w:r>
        <w:rPr>
          <w:rFonts w:hint="eastAsia"/>
        </w:rPr>
        <w:t>将排水防涝设施建设用地纳入城市总体设计和土地利用总体设计，以确保用地落实。</w:t>
      </w:r>
    </w:p>
    <w:p>
      <w:pPr>
        <w:ind w:firstLine="480"/>
      </w:pPr>
      <w:r>
        <w:rPr>
          <w:rFonts w:hint="eastAsia"/>
        </w:rPr>
        <w:t>市、县城市总体设计中要确保建设排水防涝设施，包括雨水收集设施、雨水调蓄设施、排水泵站等的用地需求，排水防涝设施建设用地应纳入土地利用年度计划。符合《划拨用地目录》的项目，以划拨方式供应建设用地。禁止以城市开发或其他理由侵占排水防涝设施设计用地。</w:t>
      </w:r>
    </w:p>
    <w:p>
      <w:pPr>
        <w:ind w:firstLine="480"/>
      </w:pPr>
      <w:r>
        <w:rPr>
          <w:rFonts w:hint="eastAsia"/>
        </w:rPr>
        <w:t>尽量保留原有的湖泊、水塘，调蓄降水地面径流，减少内涝灾害。设计中保留利用的水体是排水系统中的重要组成部分，应严格保护，任何单位和部门不得擅自占用；凡破坏、占用水面者，应承担由此引起的整个排水系统重新设计、重新建设及新增排渍泵站负荷的投资和运转费用。</w:t>
      </w:r>
    </w:p>
    <w:p>
      <w:pPr>
        <w:pStyle w:val="3"/>
        <w:spacing w:before="326"/>
      </w:pPr>
      <w:bookmarkStart w:id="49" w:name="_Toc122029019"/>
      <w:r>
        <w:rPr>
          <w:rFonts w:hint="eastAsia"/>
        </w:rPr>
        <w:t>实施保障</w:t>
      </w:r>
      <w:bookmarkEnd w:id="49"/>
    </w:p>
    <w:p>
      <w:pPr>
        <w:ind w:firstLine="480"/>
      </w:pPr>
      <w:r>
        <w:rPr>
          <w:rFonts w:hint="eastAsia"/>
        </w:rPr>
        <w:t>坚持设计在先，实施在后。根据城市总体发展设计和近期发展战略的要求，以科学理论、设计设计为依据，实现设计与建设紧密衔接。在设计总体方案确定的前提下，按照统一设计、分步实施的原则，兼顾整体性、科学性、系统性，确定年度整治内容，并做好与远期整治衔接，确保整治有序推进。</w:t>
      </w:r>
    </w:p>
    <w:p>
      <w:pPr>
        <w:pStyle w:val="3"/>
        <w:spacing w:before="326"/>
      </w:pPr>
      <w:bookmarkStart w:id="50" w:name="_Toc122029020"/>
      <w:r>
        <w:rPr>
          <w:rFonts w:hint="eastAsia"/>
        </w:rPr>
        <w:t>组织机构保障</w:t>
      </w:r>
      <w:bookmarkEnd w:id="50"/>
    </w:p>
    <w:p>
      <w:pPr>
        <w:ind w:firstLine="480"/>
      </w:pPr>
      <w:r>
        <w:rPr>
          <w:rFonts w:hint="eastAsia"/>
        </w:rPr>
        <w:t>划分事权，落实责任，多层次、多渠道、多元化投入水环境建设，系统化、社会化、专业化加强水环境的管理。各责任部门要根据排水防涝工程建设的总体要求和目标，成立相应的协调机构和办事机构。</w:t>
      </w:r>
    </w:p>
    <w:p>
      <w:pPr>
        <w:ind w:firstLine="480"/>
      </w:pPr>
      <w:r>
        <w:rPr>
          <w:rFonts w:hint="eastAsia"/>
        </w:rPr>
        <w:t>工程实施完后，还应加强市政养护和管理力量，保证足够的养护经费和养护装备，保证现有排水设施的完好和正常运行。</w:t>
      </w:r>
    </w:p>
    <w:p>
      <w:pPr>
        <w:pStyle w:val="3"/>
        <w:spacing w:before="326"/>
      </w:pPr>
      <w:bookmarkStart w:id="51" w:name="_Toc122029021"/>
      <w:r>
        <w:rPr>
          <w:rFonts w:hint="eastAsia"/>
        </w:rPr>
        <w:t>加强宣传、完善监督</w:t>
      </w:r>
      <w:bookmarkEnd w:id="51"/>
    </w:p>
    <w:p>
      <w:pPr>
        <w:ind w:firstLine="480"/>
      </w:pPr>
      <w:r>
        <w:rPr>
          <w:rFonts w:hint="eastAsia"/>
        </w:rPr>
        <w:t>加强设计的宣传力度，提高设计的知晓度，建立对设计管理和实施的监督机制，及时发现、制止和查处违法违规行为，维护设计的法律地位。通过各种方式和渠道，提高公民安全意识和维护排水设施的意识。加强宣传教育，依靠公众参与，充分认识到城市排水防涝设施在建设现代化城市中的地位和作用。充分利用各种新闻媒体和基层文化阵地，采取各种宣传手段，向全社会进行排水防涝建设工作的方针政策和法律法规的宣传，取得公众的支持和配合，为排水工程建设工作平稳、扎实、顺利进行，营造良好氛围。</w:t>
      </w:r>
    </w:p>
    <w:p>
      <w:pPr>
        <w:pStyle w:val="3"/>
        <w:spacing w:before="326"/>
      </w:pPr>
      <w:bookmarkStart w:id="52" w:name="_Toc122029022"/>
      <w:r>
        <w:rPr>
          <w:rFonts w:hint="eastAsia"/>
        </w:rPr>
        <w:t>其他</w:t>
      </w:r>
      <w:bookmarkEnd w:id="52"/>
    </w:p>
    <w:p>
      <w:pPr>
        <w:ind w:firstLine="480"/>
      </w:pPr>
      <w:r>
        <w:rPr>
          <w:rFonts w:hint="eastAsia"/>
        </w:rPr>
        <w:t>（1）健全法规标准</w:t>
      </w:r>
    </w:p>
    <w:p>
      <w:pPr>
        <w:ind w:firstLine="480"/>
      </w:pPr>
      <w:r>
        <w:rPr>
          <w:rFonts w:hint="eastAsia"/>
        </w:rPr>
        <w:t>研究出台城镇排水与污水处理条例，适时修订《城市排水监测管理规定》、《城市污水处理及污染防治技术政策》等规定，建立健全运行监管和绩效评估体系，规范城镇排水和污水处理管理工作，明确地方政府及其排水主管部门责任，保障城镇排水和污水处理工作有序进行。加快出台小城镇污水处理工程建设标准，加强对小城镇污水处理工程项目投资和建设的管理，提高小城镇污水处理工程项目决策和建设的科学管理水平。</w:t>
      </w:r>
    </w:p>
    <w:p>
      <w:pPr>
        <w:ind w:firstLine="480"/>
      </w:pPr>
      <w:r>
        <w:rPr>
          <w:rFonts w:hint="eastAsia"/>
        </w:rPr>
        <w:t>（2）加强科技支撑</w:t>
      </w:r>
    </w:p>
    <w:p>
      <w:pPr>
        <w:ind w:firstLine="480"/>
      </w:pPr>
      <w:r>
        <w:rPr>
          <w:rFonts w:hint="eastAsia"/>
        </w:rPr>
        <w:t>积极推动雨水收集利用、污水收集、处理及再生利用，污泥处理处置重大技术的研发、示范和推广，筛选技术先进、经济适用、环境友好的工艺流程和处理路线，加强技术指导。在重点城市逐步建设排水管网综合管理平台。加强设计、管理和专业技术人才培养，强化设施运行人员的培训。</w:t>
      </w:r>
    </w:p>
    <w:p>
      <w:pPr>
        <w:ind w:firstLine="480"/>
      </w:pPr>
      <w:r>
        <w:rPr>
          <w:rFonts w:hint="eastAsia"/>
        </w:rPr>
        <w:t>（3）强化监督管理</w:t>
      </w:r>
    </w:p>
    <w:p>
      <w:pPr>
        <w:ind w:firstLine="480"/>
      </w:pPr>
      <w:r>
        <w:rPr>
          <w:rFonts w:hint="eastAsia"/>
        </w:rPr>
        <w:t>建立健全监管体系和责任追究制度，从设计、选址、施工、安装、调试、验收各个环节进行全过程监管，确保建设项目设计合理、选址适宜、施工严密、调试到位，加大项目招投标和资金使用监管力度。建立健全指标统计和监测体系，建立绩效考核评估制度，定期对排水防涝设施运营情况进行评估。</w:t>
      </w:r>
    </w:p>
    <w:p>
      <w:pPr>
        <w:ind w:firstLine="480"/>
      </w:pPr>
      <w:r>
        <w:rPr>
          <w:rFonts w:hint="eastAsia"/>
        </w:rPr>
        <w:t>（4）强化公用事业管理机构的职能（或单独成立水务公司），集供水、节水、排水及污水收集管理于一体，实行对水的系统、科学管理。</w:t>
      </w:r>
    </w:p>
    <w:p>
      <w:pPr>
        <w:ind w:firstLine="480"/>
      </w:pPr>
      <w:r>
        <w:rPr>
          <w:rFonts w:hint="eastAsia"/>
        </w:rPr>
        <w:t>（5）雨水、污水系统应严格区分，所有管道均应设置相应的标志带，检查井井盖上应有相应的、明显的雨水或污水字样，以保证支管接入时不致混淆。</w:t>
      </w:r>
    </w:p>
    <w:p>
      <w:pPr>
        <w:ind w:firstLine="480"/>
      </w:pPr>
      <w:r>
        <w:rPr>
          <w:rFonts w:hint="eastAsia"/>
        </w:rPr>
        <w:t>（6）加强全社会节约用水宣传，鼓励企业进行少排或无废水排放技术改造，降低企业排污量，并要求企业废水排放达标率应达到100%。</w:t>
      </w:r>
    </w:p>
    <w:p>
      <w:pPr>
        <w:widowControl/>
        <w:ind w:firstLine="0" w:firstLineChars="0"/>
        <w:sectPr>
          <w:footerReference r:id="rId12" w:type="default"/>
          <w:pgSz w:w="23814" w:h="16840" w:orient="landscape"/>
          <w:pgMar w:top="1080" w:right="1440" w:bottom="1080" w:left="1440" w:header="567" w:footer="0" w:gutter="0"/>
          <w:pgNumType w:start="1"/>
          <w:cols w:space="425" w:num="2"/>
          <w:docGrid w:type="lines" w:linePitch="326" w:charSpace="0"/>
        </w:sectPr>
      </w:pPr>
    </w:p>
    <w:p>
      <w:pPr>
        <w:pStyle w:val="2"/>
        <w:spacing w:before="326"/>
      </w:pPr>
      <w:bookmarkStart w:id="53" w:name="_Toc122029023"/>
      <w:r>
        <w:rPr>
          <w:rFonts w:hint="eastAsia"/>
        </w:rPr>
        <w:t>附表</w:t>
      </w:r>
      <w:bookmarkEnd w:id="53"/>
    </w:p>
    <w:p>
      <w:pPr>
        <w:pStyle w:val="3"/>
        <w:spacing w:before="326"/>
      </w:pPr>
      <w:bookmarkStart w:id="54" w:name="_Toc122029024"/>
      <w:r>
        <w:rPr>
          <w:rFonts w:hint="eastAsia"/>
        </w:rPr>
        <w:t>水力计算表</w:t>
      </w:r>
      <w:bookmarkEnd w:id="54"/>
    </w:p>
    <w:tbl>
      <w:tblPr>
        <w:tblStyle w:val="33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3"/>
        <w:gridCol w:w="706"/>
        <w:gridCol w:w="706"/>
        <w:gridCol w:w="825"/>
        <w:gridCol w:w="1641"/>
        <w:gridCol w:w="1641"/>
        <w:gridCol w:w="939"/>
        <w:gridCol w:w="1172"/>
        <w:gridCol w:w="888"/>
        <w:gridCol w:w="1358"/>
        <w:gridCol w:w="2056"/>
        <w:gridCol w:w="1468"/>
        <w:gridCol w:w="1409"/>
        <w:gridCol w:w="1172"/>
        <w:gridCol w:w="1172"/>
        <w:gridCol w:w="939"/>
        <w:gridCol w:w="1058"/>
        <w:gridCol w:w="16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6" w:type="pct"/>
            <w:noWrap/>
            <w:vAlign w:val="center"/>
          </w:tcPr>
          <w:p>
            <w:pPr>
              <w:widowControl/>
              <w:ind w:firstLine="0" w:firstLineChars="0"/>
              <w:jc w:val="center"/>
              <w:rPr>
                <w:rFonts w:ascii="宋体" w:hAnsi="宋体" w:eastAsia="Times New Roman" w:cs="宋体"/>
                <w:kern w:val="0"/>
                <w:sz w:val="20"/>
                <w:szCs w:val="24"/>
              </w:rPr>
            </w:pPr>
          </w:p>
        </w:tc>
        <w:tc>
          <w:tcPr>
            <w:tcW w:w="4914" w:type="pct"/>
            <w:gridSpan w:val="17"/>
            <w:vAlign w:val="center"/>
          </w:tcPr>
          <w:p>
            <w:pPr>
              <w:widowControl/>
              <w:ind w:firstLine="0" w:firstLineChars="0"/>
              <w:jc w:val="center"/>
              <w:rPr>
                <w:rFonts w:ascii="宋体" w:hAnsi="宋体" w:cs="宋体"/>
                <w:b/>
                <w:bCs/>
                <w:kern w:val="0"/>
                <w:sz w:val="21"/>
                <w:szCs w:val="21"/>
              </w:rPr>
            </w:pPr>
            <w:r>
              <w:rPr>
                <w:rFonts w:hint="eastAsia" w:ascii="宋体" w:hAnsi="宋体" w:cs="宋体"/>
                <w:b/>
                <w:bCs/>
                <w:kern w:val="0"/>
                <w:sz w:val="21"/>
                <w:szCs w:val="21"/>
              </w:rPr>
              <w:t>环城东路雨水管水力计算表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6" w:type="pct"/>
            <w:noWrap/>
            <w:vAlign w:val="center"/>
          </w:tcPr>
          <w:p>
            <w:pPr>
              <w:widowControl/>
              <w:ind w:firstLine="0" w:firstLineChars="0"/>
              <w:jc w:val="center"/>
              <w:rPr>
                <w:rFonts w:ascii="宋体" w:hAnsi="宋体" w:cs="宋体"/>
                <w:b/>
                <w:bCs/>
                <w:kern w:val="0"/>
                <w:sz w:val="21"/>
                <w:szCs w:val="21"/>
              </w:rPr>
            </w:pPr>
          </w:p>
        </w:tc>
        <w:tc>
          <w:tcPr>
            <w:tcW w:w="334" w:type="pct"/>
            <w:gridSpan w:val="2"/>
            <w:vMerge w:val="restar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管段编号</w:t>
            </w:r>
          </w:p>
        </w:tc>
        <w:tc>
          <w:tcPr>
            <w:tcW w:w="195" w:type="pct"/>
            <w:vMerge w:val="restar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管长</w:t>
            </w:r>
          </w:p>
        </w:tc>
        <w:tc>
          <w:tcPr>
            <w:tcW w:w="388" w:type="pct"/>
            <w:vMerge w:val="restar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本段汇流面积</w:t>
            </w:r>
          </w:p>
        </w:tc>
        <w:tc>
          <w:tcPr>
            <w:tcW w:w="388" w:type="pct"/>
            <w:vMerge w:val="restar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累计汇流面积</w:t>
            </w:r>
          </w:p>
        </w:tc>
        <w:tc>
          <w:tcPr>
            <w:tcW w:w="222" w:type="pct"/>
            <w:vMerge w:val="restar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重现期</w:t>
            </w:r>
          </w:p>
        </w:tc>
        <w:tc>
          <w:tcPr>
            <w:tcW w:w="277" w:type="pct"/>
            <w:vMerge w:val="restar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径流系数</w:t>
            </w:r>
          </w:p>
        </w:tc>
        <w:tc>
          <w:tcPr>
            <w:tcW w:w="531" w:type="pct"/>
            <w:gridSpan w:val="2"/>
            <w:vMerge w:val="restar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管内流行时间</w:t>
            </w:r>
          </w:p>
        </w:tc>
        <w:tc>
          <w:tcPr>
            <w:tcW w:w="1166" w:type="pct"/>
            <w:gridSpan w:val="3"/>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设   计   降   雨</w:t>
            </w:r>
          </w:p>
        </w:tc>
        <w:tc>
          <w:tcPr>
            <w:tcW w:w="277" w:type="pct"/>
            <w:vMerge w:val="restar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设计流量</w:t>
            </w:r>
          </w:p>
        </w:tc>
        <w:tc>
          <w:tcPr>
            <w:tcW w:w="277" w:type="pct"/>
            <w:vMerge w:val="restart"/>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计算管径</w:t>
            </w:r>
          </w:p>
        </w:tc>
        <w:tc>
          <w:tcPr>
            <w:tcW w:w="222" w:type="pct"/>
            <w:vMerge w:val="restar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坡度</w:t>
            </w:r>
          </w:p>
        </w:tc>
        <w:tc>
          <w:tcPr>
            <w:tcW w:w="250" w:type="pct"/>
            <w:vMerge w:val="restar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流 速</w:t>
            </w:r>
          </w:p>
        </w:tc>
        <w:tc>
          <w:tcPr>
            <w:tcW w:w="388" w:type="pct"/>
            <w:vMerge w:val="restar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管道输水能力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6" w:type="pct"/>
            <w:noWrap/>
            <w:vAlign w:val="center"/>
          </w:tcPr>
          <w:p>
            <w:pPr>
              <w:widowControl/>
              <w:ind w:firstLine="0" w:firstLineChars="0"/>
              <w:jc w:val="center"/>
              <w:rPr>
                <w:rFonts w:ascii="宋体" w:hAnsi="宋体" w:cs="宋体"/>
                <w:kern w:val="0"/>
                <w:sz w:val="21"/>
                <w:szCs w:val="21"/>
              </w:rPr>
            </w:pPr>
          </w:p>
        </w:tc>
        <w:tc>
          <w:tcPr>
            <w:tcW w:w="334" w:type="pct"/>
            <w:gridSpan w:val="2"/>
            <w:vMerge w:val="continue"/>
            <w:vAlign w:val="center"/>
          </w:tcPr>
          <w:p>
            <w:pPr>
              <w:widowControl/>
              <w:ind w:firstLine="0" w:firstLineChars="0"/>
              <w:jc w:val="center"/>
              <w:rPr>
                <w:rFonts w:ascii="宋体" w:hAnsi="宋体" w:cs="宋体"/>
                <w:kern w:val="0"/>
                <w:sz w:val="21"/>
                <w:szCs w:val="21"/>
              </w:rPr>
            </w:pPr>
          </w:p>
        </w:tc>
        <w:tc>
          <w:tcPr>
            <w:tcW w:w="195" w:type="pct"/>
            <w:vMerge w:val="continue"/>
            <w:vAlign w:val="center"/>
          </w:tcPr>
          <w:p>
            <w:pPr>
              <w:widowControl/>
              <w:ind w:firstLine="0" w:firstLineChars="0"/>
              <w:jc w:val="center"/>
              <w:rPr>
                <w:rFonts w:ascii="宋体" w:hAnsi="宋体" w:cs="宋体"/>
                <w:kern w:val="0"/>
                <w:sz w:val="21"/>
                <w:szCs w:val="21"/>
              </w:rPr>
            </w:pPr>
          </w:p>
        </w:tc>
        <w:tc>
          <w:tcPr>
            <w:tcW w:w="388" w:type="pct"/>
            <w:vMerge w:val="continue"/>
            <w:vAlign w:val="center"/>
          </w:tcPr>
          <w:p>
            <w:pPr>
              <w:widowControl/>
              <w:ind w:firstLine="0" w:firstLineChars="0"/>
              <w:jc w:val="center"/>
              <w:rPr>
                <w:rFonts w:ascii="宋体" w:hAnsi="宋体" w:cs="宋体"/>
                <w:kern w:val="0"/>
                <w:sz w:val="21"/>
                <w:szCs w:val="21"/>
              </w:rPr>
            </w:pPr>
          </w:p>
        </w:tc>
        <w:tc>
          <w:tcPr>
            <w:tcW w:w="388" w:type="pct"/>
            <w:vMerge w:val="continue"/>
            <w:vAlign w:val="center"/>
          </w:tcPr>
          <w:p>
            <w:pPr>
              <w:widowControl/>
              <w:ind w:firstLine="0" w:firstLineChars="0"/>
              <w:jc w:val="center"/>
              <w:rPr>
                <w:rFonts w:ascii="宋体" w:hAnsi="宋体" w:cs="宋体"/>
                <w:kern w:val="0"/>
                <w:sz w:val="21"/>
                <w:szCs w:val="21"/>
              </w:rPr>
            </w:pPr>
          </w:p>
        </w:tc>
        <w:tc>
          <w:tcPr>
            <w:tcW w:w="222" w:type="pct"/>
            <w:vMerge w:val="continue"/>
            <w:vAlign w:val="center"/>
          </w:tcPr>
          <w:p>
            <w:pPr>
              <w:widowControl/>
              <w:ind w:firstLine="0" w:firstLineChars="0"/>
              <w:jc w:val="center"/>
              <w:rPr>
                <w:rFonts w:ascii="宋体" w:hAnsi="宋体" w:cs="宋体"/>
                <w:kern w:val="0"/>
                <w:sz w:val="21"/>
                <w:szCs w:val="21"/>
              </w:rPr>
            </w:pPr>
          </w:p>
        </w:tc>
        <w:tc>
          <w:tcPr>
            <w:tcW w:w="277" w:type="pct"/>
            <w:vMerge w:val="continue"/>
            <w:vAlign w:val="center"/>
          </w:tcPr>
          <w:p>
            <w:pPr>
              <w:widowControl/>
              <w:ind w:firstLine="0" w:firstLineChars="0"/>
              <w:jc w:val="center"/>
              <w:rPr>
                <w:rFonts w:ascii="宋体" w:hAnsi="宋体" w:cs="宋体"/>
                <w:kern w:val="0"/>
                <w:sz w:val="21"/>
                <w:szCs w:val="21"/>
              </w:rPr>
            </w:pPr>
          </w:p>
        </w:tc>
        <w:tc>
          <w:tcPr>
            <w:tcW w:w="531" w:type="pct"/>
            <w:gridSpan w:val="2"/>
            <w:vMerge w:val="continue"/>
            <w:vAlign w:val="center"/>
          </w:tcPr>
          <w:p>
            <w:pPr>
              <w:widowControl/>
              <w:ind w:firstLine="0" w:firstLineChars="0"/>
              <w:jc w:val="center"/>
              <w:rPr>
                <w:rFonts w:ascii="宋体" w:hAnsi="宋体" w:cs="宋体"/>
                <w:kern w:val="0"/>
                <w:sz w:val="21"/>
                <w:szCs w:val="21"/>
              </w:rPr>
            </w:pPr>
          </w:p>
        </w:tc>
        <w:tc>
          <w:tcPr>
            <w:tcW w:w="1166" w:type="pct"/>
            <w:gridSpan w:val="3"/>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历       时（min）</w:t>
            </w:r>
          </w:p>
        </w:tc>
        <w:tc>
          <w:tcPr>
            <w:tcW w:w="277" w:type="pct"/>
            <w:vMerge w:val="continue"/>
            <w:vAlign w:val="center"/>
          </w:tcPr>
          <w:p>
            <w:pPr>
              <w:widowControl/>
              <w:ind w:firstLine="0" w:firstLineChars="0"/>
              <w:jc w:val="center"/>
              <w:rPr>
                <w:rFonts w:ascii="宋体" w:hAnsi="宋体" w:cs="宋体"/>
                <w:kern w:val="0"/>
                <w:sz w:val="21"/>
                <w:szCs w:val="21"/>
              </w:rPr>
            </w:pPr>
          </w:p>
        </w:tc>
        <w:tc>
          <w:tcPr>
            <w:tcW w:w="277" w:type="pct"/>
            <w:vMerge w:val="continue"/>
            <w:vAlign w:val="center"/>
          </w:tcPr>
          <w:p>
            <w:pPr>
              <w:widowControl/>
              <w:ind w:firstLine="0" w:firstLineChars="0"/>
              <w:jc w:val="center"/>
              <w:rPr>
                <w:rFonts w:ascii="宋体" w:hAnsi="宋体" w:cs="宋体"/>
                <w:kern w:val="0"/>
                <w:sz w:val="21"/>
                <w:szCs w:val="21"/>
              </w:rPr>
            </w:pPr>
          </w:p>
        </w:tc>
        <w:tc>
          <w:tcPr>
            <w:tcW w:w="222" w:type="pct"/>
            <w:vMerge w:val="continue"/>
            <w:vAlign w:val="center"/>
          </w:tcPr>
          <w:p>
            <w:pPr>
              <w:widowControl/>
              <w:ind w:firstLine="0" w:firstLineChars="0"/>
              <w:jc w:val="center"/>
              <w:rPr>
                <w:rFonts w:ascii="宋体" w:hAnsi="宋体" w:cs="宋体"/>
                <w:kern w:val="0"/>
                <w:sz w:val="21"/>
                <w:szCs w:val="21"/>
              </w:rPr>
            </w:pPr>
          </w:p>
        </w:tc>
        <w:tc>
          <w:tcPr>
            <w:tcW w:w="250" w:type="pct"/>
            <w:vMerge w:val="continue"/>
            <w:vAlign w:val="center"/>
          </w:tcPr>
          <w:p>
            <w:pPr>
              <w:widowControl/>
              <w:ind w:firstLine="0" w:firstLineChars="0"/>
              <w:jc w:val="center"/>
              <w:rPr>
                <w:rFonts w:ascii="宋体" w:hAnsi="宋体" w:cs="宋体"/>
                <w:kern w:val="0"/>
                <w:sz w:val="21"/>
                <w:szCs w:val="21"/>
              </w:rPr>
            </w:pPr>
          </w:p>
        </w:tc>
        <w:tc>
          <w:tcPr>
            <w:tcW w:w="388" w:type="pct"/>
            <w:vMerge w:val="continue"/>
            <w:vAlign w:val="center"/>
          </w:tcPr>
          <w:p>
            <w:pPr>
              <w:widowControl/>
              <w:ind w:firstLine="0" w:firstLineChars="0"/>
              <w:jc w:val="center"/>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86" w:type="pct"/>
            <w:noWrap/>
            <w:vAlign w:val="center"/>
          </w:tcPr>
          <w:p>
            <w:pPr>
              <w:widowControl/>
              <w:ind w:firstLine="0" w:firstLineChars="0"/>
              <w:jc w:val="center"/>
              <w:rPr>
                <w:rFonts w:ascii="宋体" w:hAnsi="宋体" w:cs="宋体"/>
                <w:kern w:val="0"/>
                <w:sz w:val="21"/>
                <w:szCs w:val="21"/>
              </w:rPr>
            </w:pPr>
          </w:p>
        </w:tc>
        <w:tc>
          <w:tcPr>
            <w:tcW w:w="334" w:type="pct"/>
            <w:gridSpan w:val="2"/>
            <w:vMerge w:val="continue"/>
            <w:vAlign w:val="center"/>
          </w:tcPr>
          <w:p>
            <w:pPr>
              <w:widowControl/>
              <w:ind w:firstLine="0" w:firstLineChars="0"/>
              <w:jc w:val="center"/>
              <w:rPr>
                <w:rFonts w:ascii="宋体" w:hAnsi="宋体" w:cs="宋体"/>
                <w:kern w:val="0"/>
                <w:sz w:val="21"/>
                <w:szCs w:val="21"/>
              </w:rPr>
            </w:pPr>
          </w:p>
        </w:tc>
        <w:tc>
          <w:tcPr>
            <w:tcW w:w="195" w:type="pct"/>
            <w:vMerge w:val="continue"/>
            <w:vAlign w:val="center"/>
          </w:tcPr>
          <w:p>
            <w:pPr>
              <w:widowControl/>
              <w:ind w:firstLine="0" w:firstLineChars="0"/>
              <w:jc w:val="center"/>
              <w:rPr>
                <w:rFonts w:ascii="宋体" w:hAnsi="宋体" w:cs="宋体"/>
                <w:kern w:val="0"/>
                <w:sz w:val="21"/>
                <w:szCs w:val="21"/>
              </w:rPr>
            </w:pPr>
          </w:p>
        </w:tc>
        <w:tc>
          <w:tcPr>
            <w:tcW w:w="388" w:type="pct"/>
            <w:vMerge w:val="continue"/>
            <w:vAlign w:val="center"/>
          </w:tcPr>
          <w:p>
            <w:pPr>
              <w:widowControl/>
              <w:ind w:firstLine="0" w:firstLineChars="0"/>
              <w:jc w:val="center"/>
              <w:rPr>
                <w:rFonts w:ascii="宋体" w:hAnsi="宋体" w:cs="宋体"/>
                <w:kern w:val="0"/>
                <w:sz w:val="21"/>
                <w:szCs w:val="21"/>
              </w:rPr>
            </w:pPr>
          </w:p>
        </w:tc>
        <w:tc>
          <w:tcPr>
            <w:tcW w:w="388" w:type="pct"/>
            <w:vMerge w:val="continue"/>
            <w:vAlign w:val="center"/>
          </w:tcPr>
          <w:p>
            <w:pPr>
              <w:widowControl/>
              <w:ind w:firstLine="0" w:firstLineChars="0"/>
              <w:jc w:val="center"/>
              <w:rPr>
                <w:rFonts w:ascii="宋体" w:hAnsi="宋体" w:cs="宋体"/>
                <w:kern w:val="0"/>
                <w:sz w:val="21"/>
                <w:szCs w:val="21"/>
              </w:rPr>
            </w:pPr>
          </w:p>
        </w:tc>
        <w:tc>
          <w:tcPr>
            <w:tcW w:w="222" w:type="pct"/>
            <w:vMerge w:val="continue"/>
            <w:vAlign w:val="center"/>
          </w:tcPr>
          <w:p>
            <w:pPr>
              <w:widowControl/>
              <w:ind w:firstLine="0" w:firstLineChars="0"/>
              <w:jc w:val="center"/>
              <w:rPr>
                <w:rFonts w:ascii="宋体" w:hAnsi="宋体" w:cs="宋体"/>
                <w:kern w:val="0"/>
                <w:sz w:val="21"/>
                <w:szCs w:val="21"/>
              </w:rPr>
            </w:pPr>
          </w:p>
        </w:tc>
        <w:tc>
          <w:tcPr>
            <w:tcW w:w="277" w:type="pct"/>
            <w:vMerge w:val="continue"/>
            <w:vAlign w:val="center"/>
          </w:tcPr>
          <w:p>
            <w:pPr>
              <w:widowControl/>
              <w:ind w:firstLine="0" w:firstLineChars="0"/>
              <w:jc w:val="center"/>
              <w:rPr>
                <w:rFonts w:ascii="宋体" w:hAnsi="宋体" w:cs="宋体"/>
                <w:kern w:val="0"/>
                <w:sz w:val="21"/>
                <w:szCs w:val="21"/>
              </w:rPr>
            </w:pPr>
          </w:p>
        </w:tc>
        <w:tc>
          <w:tcPr>
            <w:tcW w:w="210" w:type="pct"/>
            <w:vMerge w:val="restar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w:t>
            </w:r>
            <w:r>
              <w:rPr>
                <w:rFonts w:hint="eastAsia" w:ascii="宋体" w:hAnsi="宋体" w:cs="宋体"/>
                <w:kern w:val="0"/>
                <w:sz w:val="12"/>
                <w:szCs w:val="12"/>
              </w:rPr>
              <w:t>2</w:t>
            </w:r>
            <w:r>
              <w:rPr>
                <w:rFonts w:hint="eastAsia" w:ascii="宋体" w:hAnsi="宋体" w:cs="宋体"/>
                <w:kern w:val="0"/>
                <w:sz w:val="21"/>
                <w:szCs w:val="21"/>
              </w:rPr>
              <w:t>=L/v</w:t>
            </w:r>
          </w:p>
        </w:tc>
        <w:tc>
          <w:tcPr>
            <w:tcW w:w="321" w:type="pct"/>
            <w:vMerge w:val="restar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w:t>
            </w:r>
            <w:r>
              <w:rPr>
                <w:rFonts w:hint="eastAsia" w:ascii="宋体" w:hAnsi="宋体" w:cs="宋体"/>
                <w:kern w:val="0"/>
                <w:sz w:val="12"/>
                <w:szCs w:val="12"/>
              </w:rPr>
              <w:t>2</w:t>
            </w:r>
            <w:r>
              <w:rPr>
                <w:rFonts w:hint="eastAsia" w:ascii="宋体" w:hAnsi="宋体" w:cs="宋体"/>
                <w:kern w:val="0"/>
                <w:sz w:val="21"/>
                <w:szCs w:val="21"/>
              </w:rPr>
              <w:t>=∑L/v</w:t>
            </w:r>
          </w:p>
        </w:tc>
        <w:tc>
          <w:tcPr>
            <w:tcW w:w="486" w:type="pct"/>
            <w:vMerge w:val="restar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地面集水时间(t</w:t>
            </w:r>
            <w:r>
              <w:rPr>
                <w:rFonts w:hint="eastAsia" w:ascii="宋体" w:hAnsi="宋体" w:cs="宋体"/>
                <w:kern w:val="0"/>
                <w:sz w:val="12"/>
                <w:szCs w:val="12"/>
              </w:rPr>
              <w:t>1</w:t>
            </w:r>
            <w:r>
              <w:rPr>
                <w:rFonts w:hint="eastAsia" w:ascii="宋体" w:hAnsi="宋体" w:cs="宋体"/>
                <w:kern w:val="0"/>
                <w:sz w:val="21"/>
                <w:szCs w:val="21"/>
              </w:rPr>
              <w:t>)</w:t>
            </w:r>
          </w:p>
        </w:tc>
        <w:tc>
          <w:tcPr>
            <w:tcW w:w="34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降雨历时</w:t>
            </w:r>
          </w:p>
        </w:tc>
        <w:tc>
          <w:tcPr>
            <w:tcW w:w="332" w:type="pct"/>
            <w:vMerge w:val="restar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暴雨强度</w:t>
            </w:r>
          </w:p>
        </w:tc>
        <w:tc>
          <w:tcPr>
            <w:tcW w:w="277" w:type="pct"/>
            <w:vMerge w:val="continue"/>
            <w:vAlign w:val="center"/>
          </w:tcPr>
          <w:p>
            <w:pPr>
              <w:widowControl/>
              <w:ind w:firstLine="0" w:firstLineChars="0"/>
              <w:jc w:val="center"/>
              <w:rPr>
                <w:rFonts w:ascii="宋体" w:hAnsi="宋体" w:cs="宋体"/>
                <w:kern w:val="0"/>
                <w:sz w:val="21"/>
                <w:szCs w:val="21"/>
              </w:rPr>
            </w:pPr>
          </w:p>
        </w:tc>
        <w:tc>
          <w:tcPr>
            <w:tcW w:w="277" w:type="pct"/>
            <w:vMerge w:val="continue"/>
            <w:vAlign w:val="center"/>
          </w:tcPr>
          <w:p>
            <w:pPr>
              <w:widowControl/>
              <w:ind w:firstLine="0" w:firstLineChars="0"/>
              <w:jc w:val="center"/>
              <w:rPr>
                <w:rFonts w:ascii="宋体" w:hAnsi="宋体" w:cs="宋体"/>
                <w:kern w:val="0"/>
                <w:sz w:val="21"/>
                <w:szCs w:val="21"/>
              </w:rPr>
            </w:pPr>
          </w:p>
        </w:tc>
        <w:tc>
          <w:tcPr>
            <w:tcW w:w="222" w:type="pct"/>
            <w:vMerge w:val="continue"/>
            <w:vAlign w:val="center"/>
          </w:tcPr>
          <w:p>
            <w:pPr>
              <w:widowControl/>
              <w:ind w:firstLine="0" w:firstLineChars="0"/>
              <w:jc w:val="center"/>
              <w:rPr>
                <w:rFonts w:ascii="宋体" w:hAnsi="宋体" w:cs="宋体"/>
                <w:kern w:val="0"/>
                <w:sz w:val="21"/>
                <w:szCs w:val="21"/>
              </w:rPr>
            </w:pPr>
          </w:p>
        </w:tc>
        <w:tc>
          <w:tcPr>
            <w:tcW w:w="250" w:type="pct"/>
            <w:vMerge w:val="continue"/>
            <w:vAlign w:val="center"/>
          </w:tcPr>
          <w:p>
            <w:pPr>
              <w:widowControl/>
              <w:ind w:firstLine="0" w:firstLineChars="0"/>
              <w:jc w:val="center"/>
              <w:rPr>
                <w:rFonts w:ascii="宋体" w:hAnsi="宋体" w:cs="宋体"/>
                <w:kern w:val="0"/>
                <w:sz w:val="21"/>
                <w:szCs w:val="21"/>
              </w:rPr>
            </w:pPr>
          </w:p>
        </w:tc>
        <w:tc>
          <w:tcPr>
            <w:tcW w:w="388" w:type="pct"/>
            <w:vMerge w:val="continue"/>
            <w:vAlign w:val="center"/>
          </w:tcPr>
          <w:p>
            <w:pPr>
              <w:widowControl/>
              <w:ind w:firstLine="0" w:firstLineChars="0"/>
              <w:jc w:val="center"/>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86" w:type="pct"/>
            <w:noWrap/>
            <w:vAlign w:val="center"/>
          </w:tcPr>
          <w:p>
            <w:pPr>
              <w:widowControl/>
              <w:ind w:firstLine="0" w:firstLineChars="0"/>
              <w:jc w:val="center"/>
              <w:rPr>
                <w:rFonts w:ascii="宋体" w:hAnsi="宋体" w:cs="宋体"/>
                <w:kern w:val="0"/>
                <w:sz w:val="21"/>
                <w:szCs w:val="21"/>
              </w:rPr>
            </w:pPr>
          </w:p>
        </w:tc>
        <w:tc>
          <w:tcPr>
            <w:tcW w:w="334" w:type="pct"/>
            <w:gridSpan w:val="2"/>
            <w:vMerge w:val="continue"/>
            <w:vAlign w:val="center"/>
          </w:tcPr>
          <w:p>
            <w:pPr>
              <w:widowControl/>
              <w:ind w:firstLine="0" w:firstLineChars="0"/>
              <w:jc w:val="center"/>
              <w:rPr>
                <w:rFonts w:ascii="宋体" w:hAnsi="宋体" w:cs="宋体"/>
                <w:kern w:val="0"/>
                <w:sz w:val="21"/>
                <w:szCs w:val="21"/>
              </w:rPr>
            </w:pPr>
          </w:p>
        </w:tc>
        <w:tc>
          <w:tcPr>
            <w:tcW w:w="195" w:type="pct"/>
            <w:vMerge w:val="continue"/>
            <w:vAlign w:val="center"/>
          </w:tcPr>
          <w:p>
            <w:pPr>
              <w:widowControl/>
              <w:ind w:firstLine="0" w:firstLineChars="0"/>
              <w:jc w:val="center"/>
              <w:rPr>
                <w:rFonts w:ascii="宋体" w:hAnsi="宋体" w:cs="宋体"/>
                <w:kern w:val="0"/>
                <w:sz w:val="21"/>
                <w:szCs w:val="21"/>
              </w:rPr>
            </w:pPr>
          </w:p>
        </w:tc>
        <w:tc>
          <w:tcPr>
            <w:tcW w:w="388" w:type="pct"/>
            <w:vMerge w:val="continue"/>
            <w:vAlign w:val="center"/>
          </w:tcPr>
          <w:p>
            <w:pPr>
              <w:widowControl/>
              <w:ind w:firstLine="0" w:firstLineChars="0"/>
              <w:jc w:val="center"/>
              <w:rPr>
                <w:rFonts w:ascii="宋体" w:hAnsi="宋体" w:cs="宋体"/>
                <w:kern w:val="0"/>
                <w:sz w:val="21"/>
                <w:szCs w:val="21"/>
              </w:rPr>
            </w:pPr>
          </w:p>
        </w:tc>
        <w:tc>
          <w:tcPr>
            <w:tcW w:w="388" w:type="pct"/>
            <w:vMerge w:val="continue"/>
            <w:vAlign w:val="center"/>
          </w:tcPr>
          <w:p>
            <w:pPr>
              <w:widowControl/>
              <w:ind w:firstLine="0" w:firstLineChars="0"/>
              <w:jc w:val="center"/>
              <w:rPr>
                <w:rFonts w:ascii="宋体" w:hAnsi="宋体" w:cs="宋体"/>
                <w:kern w:val="0"/>
                <w:sz w:val="21"/>
                <w:szCs w:val="21"/>
              </w:rPr>
            </w:pPr>
          </w:p>
        </w:tc>
        <w:tc>
          <w:tcPr>
            <w:tcW w:w="222" w:type="pct"/>
            <w:vMerge w:val="continue"/>
            <w:vAlign w:val="center"/>
          </w:tcPr>
          <w:p>
            <w:pPr>
              <w:widowControl/>
              <w:ind w:firstLine="0" w:firstLineChars="0"/>
              <w:jc w:val="center"/>
              <w:rPr>
                <w:rFonts w:ascii="宋体" w:hAnsi="宋体" w:cs="宋体"/>
                <w:kern w:val="0"/>
                <w:sz w:val="21"/>
                <w:szCs w:val="21"/>
              </w:rPr>
            </w:pPr>
          </w:p>
        </w:tc>
        <w:tc>
          <w:tcPr>
            <w:tcW w:w="277" w:type="pct"/>
            <w:vMerge w:val="continue"/>
            <w:vAlign w:val="center"/>
          </w:tcPr>
          <w:p>
            <w:pPr>
              <w:widowControl/>
              <w:ind w:firstLine="0" w:firstLineChars="0"/>
              <w:jc w:val="center"/>
              <w:rPr>
                <w:rFonts w:ascii="宋体" w:hAnsi="宋体" w:cs="宋体"/>
                <w:kern w:val="0"/>
                <w:sz w:val="21"/>
                <w:szCs w:val="21"/>
              </w:rPr>
            </w:pPr>
          </w:p>
        </w:tc>
        <w:tc>
          <w:tcPr>
            <w:tcW w:w="210" w:type="pct"/>
            <w:vMerge w:val="continue"/>
            <w:vAlign w:val="center"/>
          </w:tcPr>
          <w:p>
            <w:pPr>
              <w:widowControl/>
              <w:ind w:firstLine="0" w:firstLineChars="0"/>
              <w:jc w:val="center"/>
              <w:rPr>
                <w:rFonts w:ascii="宋体" w:hAnsi="宋体" w:cs="宋体"/>
                <w:kern w:val="0"/>
                <w:sz w:val="21"/>
                <w:szCs w:val="21"/>
              </w:rPr>
            </w:pPr>
          </w:p>
        </w:tc>
        <w:tc>
          <w:tcPr>
            <w:tcW w:w="321" w:type="pct"/>
            <w:vMerge w:val="continue"/>
            <w:vAlign w:val="center"/>
          </w:tcPr>
          <w:p>
            <w:pPr>
              <w:widowControl/>
              <w:ind w:firstLine="0" w:firstLineChars="0"/>
              <w:jc w:val="center"/>
              <w:rPr>
                <w:rFonts w:ascii="宋体" w:hAnsi="宋体" w:cs="宋体"/>
                <w:kern w:val="0"/>
                <w:sz w:val="21"/>
                <w:szCs w:val="21"/>
              </w:rPr>
            </w:pPr>
          </w:p>
        </w:tc>
        <w:tc>
          <w:tcPr>
            <w:tcW w:w="486" w:type="pct"/>
            <w:vMerge w:val="continue"/>
            <w:vAlign w:val="center"/>
          </w:tcPr>
          <w:p>
            <w:pPr>
              <w:widowControl/>
              <w:ind w:firstLine="0" w:firstLineChars="0"/>
              <w:jc w:val="center"/>
              <w:rPr>
                <w:rFonts w:ascii="宋体" w:hAnsi="宋体" w:cs="宋体"/>
                <w:kern w:val="0"/>
                <w:sz w:val="21"/>
                <w:szCs w:val="21"/>
              </w:rPr>
            </w:pPr>
          </w:p>
        </w:tc>
        <w:tc>
          <w:tcPr>
            <w:tcW w:w="34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(t=t</w:t>
            </w:r>
            <w:r>
              <w:rPr>
                <w:rFonts w:hint="eastAsia" w:ascii="宋体" w:hAnsi="宋体" w:cs="宋体"/>
                <w:kern w:val="0"/>
                <w:sz w:val="16"/>
                <w:szCs w:val="16"/>
              </w:rPr>
              <w:t>1</w:t>
            </w:r>
            <w:r>
              <w:rPr>
                <w:rFonts w:hint="eastAsia" w:ascii="宋体" w:hAnsi="宋体" w:cs="宋体"/>
                <w:kern w:val="0"/>
                <w:sz w:val="21"/>
                <w:szCs w:val="21"/>
              </w:rPr>
              <w:t>+∑t</w:t>
            </w:r>
            <w:r>
              <w:rPr>
                <w:rFonts w:hint="eastAsia" w:ascii="宋体" w:hAnsi="宋体" w:cs="宋体"/>
                <w:kern w:val="0"/>
                <w:sz w:val="16"/>
                <w:szCs w:val="16"/>
              </w:rPr>
              <w:t>2</w:t>
            </w:r>
            <w:r>
              <w:rPr>
                <w:rFonts w:hint="eastAsia" w:ascii="宋体" w:hAnsi="宋体" w:cs="宋体"/>
                <w:kern w:val="0"/>
                <w:sz w:val="21"/>
                <w:szCs w:val="21"/>
              </w:rPr>
              <w:t>)</w:t>
            </w:r>
          </w:p>
        </w:tc>
        <w:tc>
          <w:tcPr>
            <w:tcW w:w="332" w:type="pct"/>
            <w:vMerge w:val="continue"/>
            <w:vAlign w:val="center"/>
          </w:tcPr>
          <w:p>
            <w:pPr>
              <w:widowControl/>
              <w:ind w:firstLine="0" w:firstLineChars="0"/>
              <w:jc w:val="center"/>
              <w:rPr>
                <w:rFonts w:ascii="宋体" w:hAnsi="宋体" w:cs="宋体"/>
                <w:kern w:val="0"/>
                <w:sz w:val="21"/>
                <w:szCs w:val="21"/>
              </w:rPr>
            </w:pPr>
          </w:p>
        </w:tc>
        <w:tc>
          <w:tcPr>
            <w:tcW w:w="277" w:type="pct"/>
            <w:vMerge w:val="continue"/>
            <w:vAlign w:val="center"/>
          </w:tcPr>
          <w:p>
            <w:pPr>
              <w:widowControl/>
              <w:ind w:firstLine="0" w:firstLineChars="0"/>
              <w:jc w:val="center"/>
              <w:rPr>
                <w:rFonts w:ascii="宋体" w:hAnsi="宋体" w:cs="宋体"/>
                <w:kern w:val="0"/>
                <w:sz w:val="21"/>
                <w:szCs w:val="21"/>
              </w:rPr>
            </w:pPr>
          </w:p>
        </w:tc>
        <w:tc>
          <w:tcPr>
            <w:tcW w:w="277" w:type="pct"/>
            <w:vMerge w:val="continue"/>
            <w:vAlign w:val="center"/>
          </w:tcPr>
          <w:p>
            <w:pPr>
              <w:widowControl/>
              <w:ind w:firstLine="0" w:firstLineChars="0"/>
              <w:jc w:val="center"/>
              <w:rPr>
                <w:rFonts w:ascii="宋体" w:hAnsi="宋体" w:cs="宋体"/>
                <w:kern w:val="0"/>
                <w:sz w:val="21"/>
                <w:szCs w:val="21"/>
              </w:rPr>
            </w:pPr>
          </w:p>
        </w:tc>
        <w:tc>
          <w:tcPr>
            <w:tcW w:w="222" w:type="pct"/>
            <w:vMerge w:val="continue"/>
            <w:vAlign w:val="center"/>
          </w:tcPr>
          <w:p>
            <w:pPr>
              <w:widowControl/>
              <w:ind w:firstLine="0" w:firstLineChars="0"/>
              <w:jc w:val="center"/>
              <w:rPr>
                <w:rFonts w:ascii="宋体" w:hAnsi="宋体" w:cs="宋体"/>
                <w:kern w:val="0"/>
                <w:sz w:val="21"/>
                <w:szCs w:val="21"/>
              </w:rPr>
            </w:pPr>
          </w:p>
        </w:tc>
        <w:tc>
          <w:tcPr>
            <w:tcW w:w="250" w:type="pct"/>
            <w:vMerge w:val="continue"/>
            <w:vAlign w:val="center"/>
          </w:tcPr>
          <w:p>
            <w:pPr>
              <w:widowControl/>
              <w:ind w:firstLine="0" w:firstLineChars="0"/>
              <w:jc w:val="center"/>
              <w:rPr>
                <w:rFonts w:ascii="宋体" w:hAnsi="宋体" w:cs="宋体"/>
                <w:kern w:val="0"/>
                <w:sz w:val="21"/>
                <w:szCs w:val="21"/>
              </w:rPr>
            </w:pPr>
          </w:p>
        </w:tc>
        <w:tc>
          <w:tcPr>
            <w:tcW w:w="388" w:type="pct"/>
            <w:vMerge w:val="continue"/>
            <w:vAlign w:val="center"/>
          </w:tcPr>
          <w:p>
            <w:pPr>
              <w:widowControl/>
              <w:ind w:firstLine="0" w:firstLineChars="0"/>
              <w:jc w:val="center"/>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86" w:type="pct"/>
            <w:noWrap/>
            <w:vAlign w:val="center"/>
          </w:tcPr>
          <w:p>
            <w:pPr>
              <w:widowControl/>
              <w:ind w:firstLine="0" w:firstLineChars="0"/>
              <w:jc w:val="center"/>
              <w:rPr>
                <w:rFonts w:ascii="宋体" w:hAnsi="宋体" w:cs="宋体"/>
                <w:kern w:val="0"/>
                <w:sz w:val="21"/>
                <w:szCs w:val="21"/>
              </w:rPr>
            </w:pPr>
          </w:p>
        </w:tc>
        <w:tc>
          <w:tcPr>
            <w:tcW w:w="16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起点</w:t>
            </w:r>
          </w:p>
        </w:tc>
        <w:tc>
          <w:tcPr>
            <w:tcW w:w="16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终点</w:t>
            </w:r>
          </w:p>
        </w:tc>
        <w:tc>
          <w:tcPr>
            <w:tcW w:w="195"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(ha)</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(ha)</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（年）</w:t>
            </w:r>
          </w:p>
        </w:tc>
        <w:tc>
          <w:tcPr>
            <w:tcW w:w="277" w:type="pct"/>
            <w:vAlign w:val="center"/>
          </w:tcPr>
          <w:p>
            <w:pPr>
              <w:widowControl/>
              <w:ind w:firstLine="0" w:firstLineChars="0"/>
              <w:jc w:val="center"/>
              <w:rPr>
                <w:rFonts w:ascii="宋体" w:hAnsi="宋体" w:cs="宋体"/>
                <w:kern w:val="0"/>
                <w:sz w:val="21"/>
                <w:szCs w:val="21"/>
              </w:rPr>
            </w:pPr>
          </w:p>
        </w:tc>
        <w:tc>
          <w:tcPr>
            <w:tcW w:w="21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21"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486"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4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3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（L/s•ha）</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w:t>
            </w:r>
          </w:p>
        </w:tc>
        <w:tc>
          <w:tcPr>
            <w:tcW w:w="277" w:type="pct"/>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（mm）</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w:t>
            </w:r>
          </w:p>
        </w:tc>
        <w:tc>
          <w:tcPr>
            <w:tcW w:w="25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（m/s）</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6" w:type="pct"/>
            <w:vMerge w:val="restart"/>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1</w:t>
            </w:r>
          </w:p>
        </w:tc>
        <w:tc>
          <w:tcPr>
            <w:tcW w:w="167" w:type="pct"/>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Y1</w:t>
            </w:r>
          </w:p>
        </w:tc>
        <w:tc>
          <w:tcPr>
            <w:tcW w:w="16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Y2</w:t>
            </w:r>
          </w:p>
        </w:tc>
        <w:tc>
          <w:tcPr>
            <w:tcW w:w="195"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580</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3.2</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3.2</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6.71</w:t>
            </w:r>
          </w:p>
        </w:tc>
        <w:tc>
          <w:tcPr>
            <w:tcW w:w="321"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6.71</w:t>
            </w:r>
          </w:p>
        </w:tc>
        <w:tc>
          <w:tcPr>
            <w:tcW w:w="486"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4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16.71</w:t>
            </w:r>
          </w:p>
        </w:tc>
        <w:tc>
          <w:tcPr>
            <w:tcW w:w="33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177.84</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369.91</w:t>
            </w:r>
          </w:p>
        </w:tc>
        <w:tc>
          <w:tcPr>
            <w:tcW w:w="277" w:type="pct"/>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800</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1.44</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724.24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6" w:type="pct"/>
            <w:vMerge w:val="continue"/>
            <w:vAlign w:val="center"/>
          </w:tcPr>
          <w:p>
            <w:pPr>
              <w:widowControl/>
              <w:ind w:firstLine="0" w:firstLineChars="0"/>
              <w:jc w:val="center"/>
              <w:rPr>
                <w:rFonts w:ascii="宋体" w:hAnsi="宋体" w:cs="宋体"/>
                <w:kern w:val="0"/>
                <w:sz w:val="22"/>
              </w:rPr>
            </w:pPr>
          </w:p>
        </w:tc>
        <w:tc>
          <w:tcPr>
            <w:tcW w:w="167" w:type="pct"/>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Y3</w:t>
            </w:r>
          </w:p>
        </w:tc>
        <w:tc>
          <w:tcPr>
            <w:tcW w:w="16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Y4</w:t>
            </w:r>
          </w:p>
        </w:tc>
        <w:tc>
          <w:tcPr>
            <w:tcW w:w="195"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580</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3.6</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3.6</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6.71</w:t>
            </w:r>
          </w:p>
        </w:tc>
        <w:tc>
          <w:tcPr>
            <w:tcW w:w="321"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6.71</w:t>
            </w:r>
          </w:p>
        </w:tc>
        <w:tc>
          <w:tcPr>
            <w:tcW w:w="486"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4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16.71</w:t>
            </w:r>
          </w:p>
        </w:tc>
        <w:tc>
          <w:tcPr>
            <w:tcW w:w="33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177.84</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416.14</w:t>
            </w:r>
          </w:p>
        </w:tc>
        <w:tc>
          <w:tcPr>
            <w:tcW w:w="277" w:type="pct"/>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800</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1.44</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724.24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6" w:type="pct"/>
            <w:vMerge w:val="restart"/>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2</w:t>
            </w:r>
          </w:p>
        </w:tc>
        <w:tc>
          <w:tcPr>
            <w:tcW w:w="167" w:type="pct"/>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Y1</w:t>
            </w:r>
          </w:p>
        </w:tc>
        <w:tc>
          <w:tcPr>
            <w:tcW w:w="16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Y2</w:t>
            </w:r>
          </w:p>
        </w:tc>
        <w:tc>
          <w:tcPr>
            <w:tcW w:w="195"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670</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2.7</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2.7</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9.39</w:t>
            </w:r>
          </w:p>
        </w:tc>
        <w:tc>
          <w:tcPr>
            <w:tcW w:w="321"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9.39</w:t>
            </w:r>
          </w:p>
        </w:tc>
        <w:tc>
          <w:tcPr>
            <w:tcW w:w="486"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4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19.39</w:t>
            </w:r>
          </w:p>
        </w:tc>
        <w:tc>
          <w:tcPr>
            <w:tcW w:w="33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165.74</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290.87</w:t>
            </w:r>
          </w:p>
        </w:tc>
        <w:tc>
          <w:tcPr>
            <w:tcW w:w="277" w:type="pct"/>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600</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1.19</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336.28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6" w:type="pct"/>
            <w:vMerge w:val="continue"/>
            <w:vAlign w:val="center"/>
          </w:tcPr>
          <w:p>
            <w:pPr>
              <w:widowControl/>
              <w:ind w:firstLine="0" w:firstLineChars="0"/>
              <w:jc w:val="center"/>
              <w:rPr>
                <w:rFonts w:ascii="宋体" w:hAnsi="宋体" w:cs="宋体"/>
                <w:kern w:val="0"/>
                <w:sz w:val="22"/>
              </w:rPr>
            </w:pPr>
          </w:p>
        </w:tc>
        <w:tc>
          <w:tcPr>
            <w:tcW w:w="167" w:type="pct"/>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Y3</w:t>
            </w:r>
          </w:p>
        </w:tc>
        <w:tc>
          <w:tcPr>
            <w:tcW w:w="16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Y4</w:t>
            </w:r>
          </w:p>
        </w:tc>
        <w:tc>
          <w:tcPr>
            <w:tcW w:w="195"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710</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6.1</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6.1</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8.22</w:t>
            </w:r>
          </w:p>
        </w:tc>
        <w:tc>
          <w:tcPr>
            <w:tcW w:w="321"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8.22</w:t>
            </w:r>
          </w:p>
        </w:tc>
        <w:tc>
          <w:tcPr>
            <w:tcW w:w="486"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4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18.22</w:t>
            </w:r>
          </w:p>
        </w:tc>
        <w:tc>
          <w:tcPr>
            <w:tcW w:w="33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170.84</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677.38</w:t>
            </w:r>
          </w:p>
        </w:tc>
        <w:tc>
          <w:tcPr>
            <w:tcW w:w="277" w:type="pct"/>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800</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1.44</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724.24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6" w:type="pct"/>
            <w:vMerge w:val="restart"/>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3</w:t>
            </w:r>
          </w:p>
        </w:tc>
        <w:tc>
          <w:tcPr>
            <w:tcW w:w="167" w:type="pct"/>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Y1</w:t>
            </w:r>
          </w:p>
        </w:tc>
        <w:tc>
          <w:tcPr>
            <w:tcW w:w="16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Y2</w:t>
            </w:r>
          </w:p>
        </w:tc>
        <w:tc>
          <w:tcPr>
            <w:tcW w:w="195"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310</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1.4</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1.4</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4.35</w:t>
            </w:r>
          </w:p>
        </w:tc>
        <w:tc>
          <w:tcPr>
            <w:tcW w:w="321"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4.35</w:t>
            </w:r>
          </w:p>
        </w:tc>
        <w:tc>
          <w:tcPr>
            <w:tcW w:w="486"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4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14.35</w:t>
            </w:r>
          </w:p>
        </w:tc>
        <w:tc>
          <w:tcPr>
            <w:tcW w:w="33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190.07</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172.96</w:t>
            </w:r>
          </w:p>
        </w:tc>
        <w:tc>
          <w:tcPr>
            <w:tcW w:w="277" w:type="pct"/>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600</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1.19</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336.28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6" w:type="pct"/>
            <w:vMerge w:val="continue"/>
            <w:vAlign w:val="center"/>
          </w:tcPr>
          <w:p>
            <w:pPr>
              <w:widowControl/>
              <w:ind w:firstLine="0" w:firstLineChars="0"/>
              <w:jc w:val="center"/>
              <w:rPr>
                <w:rFonts w:ascii="宋体" w:hAnsi="宋体" w:cs="宋体"/>
                <w:kern w:val="0"/>
                <w:sz w:val="22"/>
              </w:rPr>
            </w:pPr>
          </w:p>
        </w:tc>
        <w:tc>
          <w:tcPr>
            <w:tcW w:w="167" w:type="pct"/>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Y3</w:t>
            </w:r>
          </w:p>
        </w:tc>
        <w:tc>
          <w:tcPr>
            <w:tcW w:w="16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Y4</w:t>
            </w:r>
          </w:p>
        </w:tc>
        <w:tc>
          <w:tcPr>
            <w:tcW w:w="195"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380</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1.6</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1.6</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5.33</w:t>
            </w:r>
          </w:p>
        </w:tc>
        <w:tc>
          <w:tcPr>
            <w:tcW w:w="321"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5.33</w:t>
            </w:r>
          </w:p>
        </w:tc>
        <w:tc>
          <w:tcPr>
            <w:tcW w:w="486"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4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15.33</w:t>
            </w:r>
          </w:p>
        </w:tc>
        <w:tc>
          <w:tcPr>
            <w:tcW w:w="33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184.81</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192.20</w:t>
            </w:r>
          </w:p>
        </w:tc>
        <w:tc>
          <w:tcPr>
            <w:tcW w:w="277" w:type="pct"/>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600</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1.19</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336.28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6" w:type="pct"/>
            <w:vMerge w:val="restart"/>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4</w:t>
            </w:r>
          </w:p>
        </w:tc>
        <w:tc>
          <w:tcPr>
            <w:tcW w:w="167" w:type="pct"/>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Y1</w:t>
            </w:r>
          </w:p>
        </w:tc>
        <w:tc>
          <w:tcPr>
            <w:tcW w:w="16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Y2</w:t>
            </w:r>
          </w:p>
        </w:tc>
        <w:tc>
          <w:tcPr>
            <w:tcW w:w="195"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500</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3.1</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3.1</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5.79</w:t>
            </w:r>
          </w:p>
        </w:tc>
        <w:tc>
          <w:tcPr>
            <w:tcW w:w="321"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5.79</w:t>
            </w:r>
          </w:p>
        </w:tc>
        <w:tc>
          <w:tcPr>
            <w:tcW w:w="486"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4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15.79</w:t>
            </w:r>
          </w:p>
        </w:tc>
        <w:tc>
          <w:tcPr>
            <w:tcW w:w="33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182.43</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367.60</w:t>
            </w:r>
          </w:p>
        </w:tc>
        <w:tc>
          <w:tcPr>
            <w:tcW w:w="277" w:type="pct"/>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800</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1.44</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724.24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6" w:type="pct"/>
            <w:vMerge w:val="continue"/>
            <w:vAlign w:val="center"/>
          </w:tcPr>
          <w:p>
            <w:pPr>
              <w:widowControl/>
              <w:ind w:firstLine="0" w:firstLineChars="0"/>
              <w:jc w:val="center"/>
              <w:rPr>
                <w:rFonts w:ascii="宋体" w:hAnsi="宋体" w:cs="宋体"/>
                <w:kern w:val="0"/>
                <w:sz w:val="22"/>
              </w:rPr>
            </w:pPr>
          </w:p>
        </w:tc>
        <w:tc>
          <w:tcPr>
            <w:tcW w:w="167" w:type="pct"/>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Y3</w:t>
            </w:r>
          </w:p>
        </w:tc>
        <w:tc>
          <w:tcPr>
            <w:tcW w:w="16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Y4</w:t>
            </w:r>
          </w:p>
        </w:tc>
        <w:tc>
          <w:tcPr>
            <w:tcW w:w="195"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500</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4.5</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4.5</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5.79</w:t>
            </w:r>
          </w:p>
        </w:tc>
        <w:tc>
          <w:tcPr>
            <w:tcW w:w="321"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5.79</w:t>
            </w:r>
          </w:p>
        </w:tc>
        <w:tc>
          <w:tcPr>
            <w:tcW w:w="486"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4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15.79</w:t>
            </w:r>
          </w:p>
        </w:tc>
        <w:tc>
          <w:tcPr>
            <w:tcW w:w="33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182.43</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533.62</w:t>
            </w:r>
          </w:p>
        </w:tc>
        <w:tc>
          <w:tcPr>
            <w:tcW w:w="277" w:type="pct"/>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800</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1.44</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724.24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6" w:type="pct"/>
            <w:vMerge w:val="restart"/>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5</w:t>
            </w:r>
          </w:p>
        </w:tc>
        <w:tc>
          <w:tcPr>
            <w:tcW w:w="167" w:type="pct"/>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Y1</w:t>
            </w:r>
          </w:p>
        </w:tc>
        <w:tc>
          <w:tcPr>
            <w:tcW w:w="16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Y2</w:t>
            </w:r>
          </w:p>
        </w:tc>
        <w:tc>
          <w:tcPr>
            <w:tcW w:w="195"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500</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3.3</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3.3</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5.79</w:t>
            </w:r>
          </w:p>
        </w:tc>
        <w:tc>
          <w:tcPr>
            <w:tcW w:w="321"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5.79</w:t>
            </w:r>
          </w:p>
        </w:tc>
        <w:tc>
          <w:tcPr>
            <w:tcW w:w="486"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4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15.79</w:t>
            </w:r>
          </w:p>
        </w:tc>
        <w:tc>
          <w:tcPr>
            <w:tcW w:w="33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182.43</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391.32</w:t>
            </w:r>
          </w:p>
        </w:tc>
        <w:tc>
          <w:tcPr>
            <w:tcW w:w="277" w:type="pct"/>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800</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1.44</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724.24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6" w:type="pct"/>
            <w:vMerge w:val="continue"/>
            <w:vAlign w:val="center"/>
          </w:tcPr>
          <w:p>
            <w:pPr>
              <w:widowControl/>
              <w:ind w:firstLine="0" w:firstLineChars="0"/>
              <w:jc w:val="center"/>
              <w:rPr>
                <w:rFonts w:ascii="宋体" w:hAnsi="宋体" w:cs="宋体"/>
                <w:kern w:val="0"/>
                <w:sz w:val="22"/>
              </w:rPr>
            </w:pPr>
          </w:p>
        </w:tc>
        <w:tc>
          <w:tcPr>
            <w:tcW w:w="167" w:type="pct"/>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Y3</w:t>
            </w:r>
          </w:p>
        </w:tc>
        <w:tc>
          <w:tcPr>
            <w:tcW w:w="16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Y4</w:t>
            </w:r>
          </w:p>
        </w:tc>
        <w:tc>
          <w:tcPr>
            <w:tcW w:w="195"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500</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4.6</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4.6</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5.79</w:t>
            </w:r>
          </w:p>
        </w:tc>
        <w:tc>
          <w:tcPr>
            <w:tcW w:w="321"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5.79</w:t>
            </w:r>
          </w:p>
        </w:tc>
        <w:tc>
          <w:tcPr>
            <w:tcW w:w="486"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4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15.79</w:t>
            </w:r>
          </w:p>
        </w:tc>
        <w:tc>
          <w:tcPr>
            <w:tcW w:w="33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182.43</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545.48</w:t>
            </w:r>
          </w:p>
        </w:tc>
        <w:tc>
          <w:tcPr>
            <w:tcW w:w="277" w:type="pct"/>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800</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1.44</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724.24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6" w:type="pct"/>
            <w:vMerge w:val="restart"/>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6</w:t>
            </w:r>
          </w:p>
        </w:tc>
        <w:tc>
          <w:tcPr>
            <w:tcW w:w="167" w:type="pct"/>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Y1</w:t>
            </w:r>
          </w:p>
        </w:tc>
        <w:tc>
          <w:tcPr>
            <w:tcW w:w="16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Y2</w:t>
            </w:r>
          </w:p>
        </w:tc>
        <w:tc>
          <w:tcPr>
            <w:tcW w:w="195"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390</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1.8</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1.8</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5.47</w:t>
            </w:r>
          </w:p>
        </w:tc>
        <w:tc>
          <w:tcPr>
            <w:tcW w:w="321"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5.47</w:t>
            </w:r>
          </w:p>
        </w:tc>
        <w:tc>
          <w:tcPr>
            <w:tcW w:w="486"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4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15.47</w:t>
            </w:r>
          </w:p>
        </w:tc>
        <w:tc>
          <w:tcPr>
            <w:tcW w:w="33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184.08</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215.37</w:t>
            </w:r>
          </w:p>
        </w:tc>
        <w:tc>
          <w:tcPr>
            <w:tcW w:w="277" w:type="pct"/>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600</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1.19</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336.28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6" w:type="pct"/>
            <w:vMerge w:val="continue"/>
            <w:vAlign w:val="center"/>
          </w:tcPr>
          <w:p>
            <w:pPr>
              <w:widowControl/>
              <w:ind w:firstLine="0" w:firstLineChars="0"/>
              <w:jc w:val="center"/>
              <w:rPr>
                <w:rFonts w:ascii="宋体" w:hAnsi="宋体" w:cs="宋体"/>
                <w:kern w:val="0"/>
                <w:sz w:val="22"/>
              </w:rPr>
            </w:pPr>
          </w:p>
        </w:tc>
        <w:tc>
          <w:tcPr>
            <w:tcW w:w="167" w:type="pct"/>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Y3</w:t>
            </w:r>
          </w:p>
        </w:tc>
        <w:tc>
          <w:tcPr>
            <w:tcW w:w="16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Y4</w:t>
            </w:r>
          </w:p>
        </w:tc>
        <w:tc>
          <w:tcPr>
            <w:tcW w:w="195"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400</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2.4</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2.4</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5.61</w:t>
            </w:r>
          </w:p>
        </w:tc>
        <w:tc>
          <w:tcPr>
            <w:tcW w:w="321"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5.61</w:t>
            </w:r>
          </w:p>
        </w:tc>
        <w:tc>
          <w:tcPr>
            <w:tcW w:w="486"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4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15.61</w:t>
            </w:r>
          </w:p>
        </w:tc>
        <w:tc>
          <w:tcPr>
            <w:tcW w:w="33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183.35</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286.03</w:t>
            </w:r>
          </w:p>
        </w:tc>
        <w:tc>
          <w:tcPr>
            <w:tcW w:w="277" w:type="pct"/>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600</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1.19</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336.28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6" w:type="pct"/>
            <w:vMerge w:val="restart"/>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7</w:t>
            </w:r>
          </w:p>
        </w:tc>
        <w:tc>
          <w:tcPr>
            <w:tcW w:w="167" w:type="pct"/>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Y1</w:t>
            </w:r>
          </w:p>
        </w:tc>
        <w:tc>
          <w:tcPr>
            <w:tcW w:w="16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Y2</w:t>
            </w:r>
          </w:p>
        </w:tc>
        <w:tc>
          <w:tcPr>
            <w:tcW w:w="195"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1400</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8.2</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8.2</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14.06</w:t>
            </w:r>
          </w:p>
        </w:tc>
        <w:tc>
          <w:tcPr>
            <w:tcW w:w="321"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14.06</w:t>
            </w:r>
          </w:p>
        </w:tc>
        <w:tc>
          <w:tcPr>
            <w:tcW w:w="486"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4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24.06</w:t>
            </w:r>
          </w:p>
        </w:tc>
        <w:tc>
          <w:tcPr>
            <w:tcW w:w="33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148.13</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789.52</w:t>
            </w:r>
          </w:p>
        </w:tc>
        <w:tc>
          <w:tcPr>
            <w:tcW w:w="277" w:type="pct"/>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800</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0.4</w:t>
            </w:r>
          </w:p>
        </w:tc>
        <w:tc>
          <w:tcPr>
            <w:tcW w:w="25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1.66</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836.28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6" w:type="pct"/>
            <w:vMerge w:val="continue"/>
            <w:vAlign w:val="center"/>
          </w:tcPr>
          <w:p>
            <w:pPr>
              <w:widowControl/>
              <w:ind w:firstLine="0" w:firstLineChars="0"/>
              <w:jc w:val="center"/>
              <w:rPr>
                <w:rFonts w:ascii="宋体" w:hAnsi="宋体" w:cs="宋体"/>
                <w:kern w:val="0"/>
                <w:sz w:val="22"/>
              </w:rPr>
            </w:pPr>
          </w:p>
        </w:tc>
        <w:tc>
          <w:tcPr>
            <w:tcW w:w="167" w:type="pct"/>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Y3</w:t>
            </w:r>
          </w:p>
        </w:tc>
        <w:tc>
          <w:tcPr>
            <w:tcW w:w="16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Y4</w:t>
            </w:r>
          </w:p>
        </w:tc>
        <w:tc>
          <w:tcPr>
            <w:tcW w:w="195"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1400</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8.6</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8.6</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14.06</w:t>
            </w:r>
          </w:p>
        </w:tc>
        <w:tc>
          <w:tcPr>
            <w:tcW w:w="321"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14.06</w:t>
            </w:r>
          </w:p>
        </w:tc>
        <w:tc>
          <w:tcPr>
            <w:tcW w:w="486"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4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24.06</w:t>
            </w:r>
          </w:p>
        </w:tc>
        <w:tc>
          <w:tcPr>
            <w:tcW w:w="33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148.13</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828.03</w:t>
            </w:r>
          </w:p>
        </w:tc>
        <w:tc>
          <w:tcPr>
            <w:tcW w:w="277" w:type="pct"/>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800</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0.4</w:t>
            </w:r>
          </w:p>
        </w:tc>
        <w:tc>
          <w:tcPr>
            <w:tcW w:w="25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1.66</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836.28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6" w:type="pct"/>
            <w:vMerge w:val="restart"/>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8</w:t>
            </w:r>
          </w:p>
        </w:tc>
        <w:tc>
          <w:tcPr>
            <w:tcW w:w="167" w:type="pct"/>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Y1</w:t>
            </w:r>
          </w:p>
        </w:tc>
        <w:tc>
          <w:tcPr>
            <w:tcW w:w="16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Y2</w:t>
            </w:r>
          </w:p>
        </w:tc>
        <w:tc>
          <w:tcPr>
            <w:tcW w:w="195"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580</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2.3</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2.3</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8.13</w:t>
            </w:r>
          </w:p>
        </w:tc>
        <w:tc>
          <w:tcPr>
            <w:tcW w:w="321"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8.13</w:t>
            </w:r>
          </w:p>
        </w:tc>
        <w:tc>
          <w:tcPr>
            <w:tcW w:w="486"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4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18.13</w:t>
            </w:r>
          </w:p>
        </w:tc>
        <w:tc>
          <w:tcPr>
            <w:tcW w:w="33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171.23</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255.99</w:t>
            </w:r>
          </w:p>
        </w:tc>
        <w:tc>
          <w:tcPr>
            <w:tcW w:w="277" w:type="pct"/>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600</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1.19</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336.28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6" w:type="pct"/>
            <w:vMerge w:val="continue"/>
            <w:vAlign w:val="center"/>
          </w:tcPr>
          <w:p>
            <w:pPr>
              <w:widowControl/>
              <w:ind w:firstLine="0" w:firstLineChars="0"/>
              <w:jc w:val="center"/>
              <w:rPr>
                <w:rFonts w:ascii="宋体" w:hAnsi="宋体" w:cs="宋体"/>
                <w:kern w:val="0"/>
                <w:sz w:val="22"/>
              </w:rPr>
            </w:pPr>
          </w:p>
        </w:tc>
        <w:tc>
          <w:tcPr>
            <w:tcW w:w="167" w:type="pct"/>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Y3</w:t>
            </w:r>
          </w:p>
        </w:tc>
        <w:tc>
          <w:tcPr>
            <w:tcW w:w="16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Y4</w:t>
            </w:r>
          </w:p>
        </w:tc>
        <w:tc>
          <w:tcPr>
            <w:tcW w:w="195"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590</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2.5</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2.5</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8.27</w:t>
            </w:r>
          </w:p>
        </w:tc>
        <w:tc>
          <w:tcPr>
            <w:tcW w:w="321"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8.27</w:t>
            </w:r>
          </w:p>
        </w:tc>
        <w:tc>
          <w:tcPr>
            <w:tcW w:w="486"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4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18.27</w:t>
            </w:r>
          </w:p>
        </w:tc>
        <w:tc>
          <w:tcPr>
            <w:tcW w:w="33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170.60</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277.23</w:t>
            </w:r>
          </w:p>
        </w:tc>
        <w:tc>
          <w:tcPr>
            <w:tcW w:w="277" w:type="pct"/>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600</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1.19</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336.28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6" w:type="pct"/>
            <w:vMerge w:val="restart"/>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9</w:t>
            </w:r>
          </w:p>
        </w:tc>
        <w:tc>
          <w:tcPr>
            <w:tcW w:w="167" w:type="pct"/>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Y1</w:t>
            </w:r>
          </w:p>
        </w:tc>
        <w:tc>
          <w:tcPr>
            <w:tcW w:w="16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Y2</w:t>
            </w:r>
          </w:p>
        </w:tc>
        <w:tc>
          <w:tcPr>
            <w:tcW w:w="195"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880</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5.8</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5.8</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10.19</w:t>
            </w:r>
          </w:p>
        </w:tc>
        <w:tc>
          <w:tcPr>
            <w:tcW w:w="321"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10.19</w:t>
            </w:r>
          </w:p>
        </w:tc>
        <w:tc>
          <w:tcPr>
            <w:tcW w:w="486"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4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20.19</w:t>
            </w:r>
          </w:p>
        </w:tc>
        <w:tc>
          <w:tcPr>
            <w:tcW w:w="33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162.46</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612.48</w:t>
            </w:r>
          </w:p>
        </w:tc>
        <w:tc>
          <w:tcPr>
            <w:tcW w:w="277" w:type="pct"/>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800</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1.44</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724.24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6" w:type="pct"/>
            <w:vMerge w:val="continue"/>
            <w:vAlign w:val="center"/>
          </w:tcPr>
          <w:p>
            <w:pPr>
              <w:widowControl/>
              <w:ind w:firstLine="0" w:firstLineChars="0"/>
              <w:jc w:val="center"/>
              <w:rPr>
                <w:rFonts w:ascii="宋体" w:hAnsi="宋体" w:cs="宋体"/>
                <w:kern w:val="0"/>
                <w:sz w:val="22"/>
              </w:rPr>
            </w:pPr>
          </w:p>
        </w:tc>
        <w:tc>
          <w:tcPr>
            <w:tcW w:w="167" w:type="pct"/>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Y2</w:t>
            </w:r>
          </w:p>
        </w:tc>
        <w:tc>
          <w:tcPr>
            <w:tcW w:w="16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Y3</w:t>
            </w:r>
          </w:p>
        </w:tc>
        <w:tc>
          <w:tcPr>
            <w:tcW w:w="195"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920</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6.5</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12.3</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8.12</w:t>
            </w:r>
          </w:p>
        </w:tc>
        <w:tc>
          <w:tcPr>
            <w:tcW w:w="321"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8.12</w:t>
            </w:r>
          </w:p>
        </w:tc>
        <w:tc>
          <w:tcPr>
            <w:tcW w:w="486"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4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18.12</w:t>
            </w:r>
          </w:p>
        </w:tc>
        <w:tc>
          <w:tcPr>
            <w:tcW w:w="33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171.27</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1369.30</w:t>
            </w:r>
          </w:p>
        </w:tc>
        <w:tc>
          <w:tcPr>
            <w:tcW w:w="277" w:type="pct"/>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1200</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1.89</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2135.33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6" w:type="pct"/>
            <w:vMerge w:val="continue"/>
            <w:vAlign w:val="center"/>
          </w:tcPr>
          <w:p>
            <w:pPr>
              <w:widowControl/>
              <w:ind w:firstLine="0" w:firstLineChars="0"/>
              <w:jc w:val="center"/>
              <w:rPr>
                <w:rFonts w:ascii="宋体" w:hAnsi="宋体" w:cs="宋体"/>
                <w:kern w:val="0"/>
                <w:sz w:val="22"/>
              </w:rPr>
            </w:pPr>
          </w:p>
        </w:tc>
        <w:tc>
          <w:tcPr>
            <w:tcW w:w="167" w:type="pct"/>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Y4</w:t>
            </w:r>
          </w:p>
        </w:tc>
        <w:tc>
          <w:tcPr>
            <w:tcW w:w="16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Y5</w:t>
            </w:r>
          </w:p>
        </w:tc>
        <w:tc>
          <w:tcPr>
            <w:tcW w:w="195"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890</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5.9</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5.9</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10.30</w:t>
            </w:r>
          </w:p>
        </w:tc>
        <w:tc>
          <w:tcPr>
            <w:tcW w:w="321"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10.30</w:t>
            </w:r>
          </w:p>
        </w:tc>
        <w:tc>
          <w:tcPr>
            <w:tcW w:w="486"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4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20.30</w:t>
            </w:r>
          </w:p>
        </w:tc>
        <w:tc>
          <w:tcPr>
            <w:tcW w:w="33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161.99</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621.24</w:t>
            </w:r>
          </w:p>
        </w:tc>
        <w:tc>
          <w:tcPr>
            <w:tcW w:w="277" w:type="pct"/>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800</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1.44</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724.24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6" w:type="pct"/>
            <w:vMerge w:val="continue"/>
            <w:vAlign w:val="center"/>
          </w:tcPr>
          <w:p>
            <w:pPr>
              <w:widowControl/>
              <w:ind w:firstLine="0" w:firstLineChars="0"/>
              <w:jc w:val="center"/>
              <w:rPr>
                <w:rFonts w:ascii="宋体" w:hAnsi="宋体" w:cs="宋体"/>
                <w:kern w:val="0"/>
                <w:sz w:val="22"/>
              </w:rPr>
            </w:pPr>
          </w:p>
        </w:tc>
        <w:tc>
          <w:tcPr>
            <w:tcW w:w="167" w:type="pct"/>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Y5</w:t>
            </w:r>
          </w:p>
        </w:tc>
        <w:tc>
          <w:tcPr>
            <w:tcW w:w="16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Y6</w:t>
            </w:r>
          </w:p>
        </w:tc>
        <w:tc>
          <w:tcPr>
            <w:tcW w:w="195"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930</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5.7</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11.6</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8.21</w:t>
            </w:r>
          </w:p>
        </w:tc>
        <w:tc>
          <w:tcPr>
            <w:tcW w:w="321"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8.21</w:t>
            </w:r>
          </w:p>
        </w:tc>
        <w:tc>
          <w:tcPr>
            <w:tcW w:w="486"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4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18.21</w:t>
            </w:r>
          </w:p>
        </w:tc>
        <w:tc>
          <w:tcPr>
            <w:tcW w:w="33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170.87</w:t>
            </w:r>
          </w:p>
        </w:tc>
        <w:tc>
          <w:tcPr>
            <w:tcW w:w="277"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1288.39</w:t>
            </w:r>
          </w:p>
        </w:tc>
        <w:tc>
          <w:tcPr>
            <w:tcW w:w="277" w:type="pct"/>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1200</w:t>
            </w:r>
          </w:p>
        </w:tc>
        <w:tc>
          <w:tcPr>
            <w:tcW w:w="222"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0"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1.89</w:t>
            </w:r>
          </w:p>
        </w:tc>
        <w:tc>
          <w:tcPr>
            <w:tcW w:w="388" w:type="pct"/>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2135.33</w:t>
            </w:r>
          </w:p>
        </w:tc>
      </w:tr>
    </w:tbl>
    <w:p>
      <w:pPr>
        <w:widowControl/>
        <w:ind w:firstLine="0" w:firstLineChars="0"/>
      </w:pPr>
    </w:p>
    <w:p>
      <w:pPr>
        <w:widowControl/>
        <w:ind w:firstLine="0" w:firstLineChars="0"/>
      </w:pPr>
    </w:p>
    <w:p>
      <w:pPr>
        <w:widowControl/>
        <w:ind w:firstLine="0" w:firstLineChars="0"/>
      </w:pPr>
    </w:p>
    <w:tbl>
      <w:tblPr>
        <w:tblStyle w:val="4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9"/>
        <w:gridCol w:w="719"/>
        <w:gridCol w:w="838"/>
        <w:gridCol w:w="1667"/>
        <w:gridCol w:w="1667"/>
        <w:gridCol w:w="956"/>
        <w:gridCol w:w="1193"/>
        <w:gridCol w:w="905"/>
        <w:gridCol w:w="1379"/>
        <w:gridCol w:w="2090"/>
        <w:gridCol w:w="1493"/>
        <w:gridCol w:w="1430"/>
        <w:gridCol w:w="1193"/>
        <w:gridCol w:w="1193"/>
        <w:gridCol w:w="956"/>
        <w:gridCol w:w="1074"/>
        <w:gridCol w:w="16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00" w:type="pct"/>
            <w:gridSpan w:val="17"/>
            <w:shd w:val="clear" w:color="000000" w:fill="FFFFFF"/>
            <w:vAlign w:val="center"/>
          </w:tcPr>
          <w:p>
            <w:pPr>
              <w:widowControl/>
              <w:ind w:firstLine="0" w:firstLineChars="0"/>
              <w:jc w:val="center"/>
              <w:rPr>
                <w:rFonts w:ascii="宋体" w:hAnsi="宋体" w:cs="宋体"/>
                <w:b/>
                <w:bCs/>
                <w:kern w:val="0"/>
                <w:sz w:val="21"/>
                <w:szCs w:val="21"/>
              </w:rPr>
            </w:pPr>
            <w:r>
              <w:rPr>
                <w:rFonts w:hint="eastAsia" w:ascii="宋体" w:hAnsi="宋体" w:cs="宋体"/>
                <w:b/>
                <w:bCs/>
                <w:kern w:val="0"/>
                <w:sz w:val="21"/>
                <w:szCs w:val="21"/>
              </w:rPr>
              <w:t>环城西路雨水管水力计算表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45" w:type="pct"/>
            <w:gridSpan w:val="2"/>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管段编号</w:t>
            </w:r>
          </w:p>
        </w:tc>
        <w:tc>
          <w:tcPr>
            <w:tcW w:w="198"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管长</w:t>
            </w:r>
          </w:p>
        </w:tc>
        <w:tc>
          <w:tcPr>
            <w:tcW w:w="39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本段汇流面积</w:t>
            </w:r>
          </w:p>
        </w:tc>
        <w:tc>
          <w:tcPr>
            <w:tcW w:w="39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累计汇流面积</w:t>
            </w:r>
          </w:p>
        </w:tc>
        <w:tc>
          <w:tcPr>
            <w:tcW w:w="226"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重现期</w:t>
            </w:r>
          </w:p>
        </w:tc>
        <w:tc>
          <w:tcPr>
            <w:tcW w:w="282"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径流系数</w:t>
            </w:r>
          </w:p>
        </w:tc>
        <w:tc>
          <w:tcPr>
            <w:tcW w:w="540" w:type="pct"/>
            <w:gridSpan w:val="2"/>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管内流行时间</w:t>
            </w:r>
          </w:p>
        </w:tc>
        <w:tc>
          <w:tcPr>
            <w:tcW w:w="1185" w:type="pct"/>
            <w:gridSpan w:val="3"/>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设   计   降   雨</w:t>
            </w:r>
          </w:p>
        </w:tc>
        <w:tc>
          <w:tcPr>
            <w:tcW w:w="282"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设计流量</w:t>
            </w:r>
          </w:p>
        </w:tc>
        <w:tc>
          <w:tcPr>
            <w:tcW w:w="282" w:type="pct"/>
            <w:vMerge w:val="restar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计算管径</w:t>
            </w:r>
          </w:p>
        </w:tc>
        <w:tc>
          <w:tcPr>
            <w:tcW w:w="226"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坡度</w:t>
            </w:r>
          </w:p>
        </w:tc>
        <w:tc>
          <w:tcPr>
            <w:tcW w:w="254"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流 速</w:t>
            </w:r>
          </w:p>
        </w:tc>
        <w:tc>
          <w:tcPr>
            <w:tcW w:w="394"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管道输水能力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45"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540" w:type="pct"/>
            <w:gridSpan w:val="2"/>
            <w:vMerge w:val="continue"/>
            <w:vAlign w:val="center"/>
          </w:tcPr>
          <w:p>
            <w:pPr>
              <w:widowControl/>
              <w:ind w:firstLine="0" w:firstLineChars="0"/>
              <w:rPr>
                <w:rFonts w:ascii="宋体" w:hAnsi="宋体" w:cs="宋体"/>
                <w:kern w:val="0"/>
                <w:sz w:val="21"/>
                <w:szCs w:val="21"/>
              </w:rPr>
            </w:pPr>
          </w:p>
        </w:tc>
        <w:tc>
          <w:tcPr>
            <w:tcW w:w="1185" w:type="pct"/>
            <w:gridSpan w:val="3"/>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 历       时（min）</w:t>
            </w: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5"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1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w:t>
            </w:r>
            <w:r>
              <w:rPr>
                <w:rFonts w:hint="eastAsia" w:ascii="宋体" w:hAnsi="宋体" w:cs="宋体"/>
                <w:kern w:val="0"/>
                <w:sz w:val="12"/>
                <w:szCs w:val="12"/>
              </w:rPr>
              <w:t>2</w:t>
            </w:r>
            <w:r>
              <w:rPr>
                <w:rFonts w:hint="eastAsia" w:ascii="宋体" w:hAnsi="宋体" w:cs="宋体"/>
                <w:kern w:val="0"/>
                <w:sz w:val="21"/>
                <w:szCs w:val="21"/>
              </w:rPr>
              <w:t>=L/v</w:t>
            </w:r>
          </w:p>
        </w:tc>
        <w:tc>
          <w:tcPr>
            <w:tcW w:w="326"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w:t>
            </w:r>
            <w:r>
              <w:rPr>
                <w:rFonts w:hint="eastAsia" w:ascii="宋体" w:hAnsi="宋体" w:cs="宋体"/>
                <w:kern w:val="0"/>
                <w:sz w:val="12"/>
                <w:szCs w:val="12"/>
              </w:rPr>
              <w:t>2</w:t>
            </w:r>
            <w:r>
              <w:rPr>
                <w:rFonts w:hint="eastAsia" w:ascii="宋体" w:hAnsi="宋体" w:cs="宋体"/>
                <w:kern w:val="0"/>
                <w:sz w:val="21"/>
                <w:szCs w:val="21"/>
              </w:rPr>
              <w:t>=∑L/v</w:t>
            </w:r>
          </w:p>
        </w:tc>
        <w:tc>
          <w:tcPr>
            <w:tcW w:w="494"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地面集水时间(t</w:t>
            </w:r>
            <w:r>
              <w:rPr>
                <w:rFonts w:hint="eastAsia" w:ascii="宋体" w:hAnsi="宋体" w:cs="宋体"/>
                <w:kern w:val="0"/>
                <w:sz w:val="12"/>
                <w:szCs w:val="12"/>
              </w:rPr>
              <w:t>1</w:t>
            </w:r>
            <w:r>
              <w:rPr>
                <w:rFonts w:hint="eastAsia" w:ascii="宋体" w:hAnsi="宋体" w:cs="宋体"/>
                <w:kern w:val="0"/>
                <w:sz w:val="21"/>
                <w:szCs w:val="21"/>
              </w:rPr>
              <w:t>)</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降雨历时</w:t>
            </w:r>
          </w:p>
        </w:tc>
        <w:tc>
          <w:tcPr>
            <w:tcW w:w="338"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暴雨强度</w:t>
            </w: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345"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14" w:type="pct"/>
            <w:vMerge w:val="continue"/>
            <w:vAlign w:val="center"/>
          </w:tcPr>
          <w:p>
            <w:pPr>
              <w:widowControl/>
              <w:ind w:firstLine="0" w:firstLineChars="0"/>
              <w:rPr>
                <w:rFonts w:ascii="宋体" w:hAnsi="宋体" w:cs="宋体"/>
                <w:kern w:val="0"/>
                <w:sz w:val="21"/>
                <w:szCs w:val="21"/>
              </w:rPr>
            </w:pPr>
          </w:p>
        </w:tc>
        <w:tc>
          <w:tcPr>
            <w:tcW w:w="326" w:type="pct"/>
            <w:vMerge w:val="continue"/>
            <w:vAlign w:val="center"/>
          </w:tcPr>
          <w:p>
            <w:pPr>
              <w:widowControl/>
              <w:ind w:firstLine="0" w:firstLineChars="0"/>
              <w:rPr>
                <w:rFonts w:ascii="宋体" w:hAnsi="宋体" w:cs="宋体"/>
                <w:kern w:val="0"/>
                <w:sz w:val="21"/>
                <w:szCs w:val="21"/>
              </w:rPr>
            </w:pPr>
          </w:p>
        </w:tc>
        <w:tc>
          <w:tcPr>
            <w:tcW w:w="494" w:type="pct"/>
            <w:vMerge w:val="continue"/>
            <w:vAlign w:val="center"/>
          </w:tcPr>
          <w:p>
            <w:pPr>
              <w:widowControl/>
              <w:ind w:firstLine="0" w:firstLineChars="0"/>
              <w:rPr>
                <w:rFonts w:ascii="宋体" w:hAnsi="宋体" w:cs="宋体"/>
                <w:kern w:val="0"/>
                <w:sz w:val="21"/>
                <w:szCs w:val="21"/>
              </w:rPr>
            </w:pP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(t=t</w:t>
            </w:r>
            <w:r>
              <w:rPr>
                <w:rFonts w:hint="eastAsia" w:ascii="宋体" w:hAnsi="宋体" w:cs="宋体"/>
                <w:kern w:val="0"/>
                <w:sz w:val="16"/>
                <w:szCs w:val="16"/>
              </w:rPr>
              <w:t>1</w:t>
            </w:r>
            <w:r>
              <w:rPr>
                <w:rFonts w:hint="eastAsia" w:ascii="宋体" w:hAnsi="宋体" w:cs="宋体"/>
                <w:kern w:val="0"/>
                <w:sz w:val="21"/>
                <w:szCs w:val="21"/>
              </w:rPr>
              <w:t>+∑t</w:t>
            </w:r>
            <w:r>
              <w:rPr>
                <w:rFonts w:hint="eastAsia" w:ascii="宋体" w:hAnsi="宋体" w:cs="宋体"/>
                <w:kern w:val="0"/>
                <w:sz w:val="16"/>
                <w:szCs w:val="16"/>
              </w:rPr>
              <w:t>2</w:t>
            </w:r>
            <w:r>
              <w:rPr>
                <w:rFonts w:hint="eastAsia" w:ascii="宋体" w:hAnsi="宋体" w:cs="宋体"/>
                <w:kern w:val="0"/>
                <w:sz w:val="21"/>
                <w:szCs w:val="21"/>
              </w:rPr>
              <w:t>)</w:t>
            </w:r>
          </w:p>
        </w:tc>
        <w:tc>
          <w:tcPr>
            <w:tcW w:w="338"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175"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起点</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终点</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(ha)</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(ha)</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（年）</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4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（L/s•ha）</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（mm）</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（m/s）</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5"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YX1</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YX2</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1050</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6.1</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6.1</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12.15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12.15 </w:t>
            </w:r>
          </w:p>
        </w:tc>
        <w:tc>
          <w:tcPr>
            <w:tcW w:w="4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22.15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154.85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613.99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1.44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724.24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5"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YX3</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YX4</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1020</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5.7</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5.7</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11.81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11.81 </w:t>
            </w:r>
          </w:p>
        </w:tc>
        <w:tc>
          <w:tcPr>
            <w:tcW w:w="4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21.81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156.14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578.51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1.44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724.24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5"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YX5</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YX6</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1200</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6.2</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6.2</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13.89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13.89 </w:t>
            </w:r>
          </w:p>
        </w:tc>
        <w:tc>
          <w:tcPr>
            <w:tcW w:w="4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23.89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148.70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599.24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1.44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724.24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5"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YX7</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YX8</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1070</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12.38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12.38 </w:t>
            </w:r>
          </w:p>
        </w:tc>
        <w:tc>
          <w:tcPr>
            <w:tcW w:w="4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22.38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154.00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600.61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1.44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724.24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5"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YX9</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YX10</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540</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2.8</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2.8</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7.57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7.57 </w:t>
            </w:r>
          </w:p>
        </w:tc>
        <w:tc>
          <w:tcPr>
            <w:tcW w:w="4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17.57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173.79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316.29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1.19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336.28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5"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YX11</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YX12</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540</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2.7</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2.7</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7.57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7.57 </w:t>
            </w:r>
          </w:p>
        </w:tc>
        <w:tc>
          <w:tcPr>
            <w:tcW w:w="4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17.57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173.79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305.00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1.19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336.28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5"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YX13</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YX14</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450</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2.3</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2.3</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6.31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6.31 </w:t>
            </w:r>
          </w:p>
        </w:tc>
        <w:tc>
          <w:tcPr>
            <w:tcW w:w="4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16.31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179.82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268.83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1.19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336.28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5"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YX15</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YX16</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450</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2.1</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2.1</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6.31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6.31 </w:t>
            </w:r>
          </w:p>
        </w:tc>
        <w:tc>
          <w:tcPr>
            <w:tcW w:w="4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16.31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179.82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245.46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1.19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336.28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5"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YX17</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YX18</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1150</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6.4</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7.9</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11.47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11.47 </w:t>
            </w:r>
          </w:p>
        </w:tc>
        <w:tc>
          <w:tcPr>
            <w:tcW w:w="4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21.47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157.41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808.31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1.67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1313.15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5"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YX19</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YX20</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1150</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6.3</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8.1</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11.47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11.47 </w:t>
            </w:r>
          </w:p>
        </w:tc>
        <w:tc>
          <w:tcPr>
            <w:tcW w:w="4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21.47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157.41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828.77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1.67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1313.15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5"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Y1</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Y2</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1120</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6.5</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6.5</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12.96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12.96 </w:t>
            </w:r>
          </w:p>
        </w:tc>
        <w:tc>
          <w:tcPr>
            <w:tcW w:w="4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22.96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151.92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641.85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1.44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724.24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5"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Y3</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Y4</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985</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6.9</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6.9</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11.40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11.40 </w:t>
            </w:r>
          </w:p>
        </w:tc>
        <w:tc>
          <w:tcPr>
            <w:tcW w:w="4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21.40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157.68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707.18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1.44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724.24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5"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Y5</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Y6</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530</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2.3</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2.3</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7.43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7.43 </w:t>
            </w:r>
          </w:p>
        </w:tc>
        <w:tc>
          <w:tcPr>
            <w:tcW w:w="4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17.43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174.44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260.78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1.19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336.28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5"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Y7</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Y8</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550</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2.1</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2.1</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7.71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7.71 </w:t>
            </w:r>
          </w:p>
        </w:tc>
        <w:tc>
          <w:tcPr>
            <w:tcW w:w="4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17.71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173.14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236.34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1.19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336.28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5"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Y9</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Y10</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790</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4.3</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4.3</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9.14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9.14 </w:t>
            </w:r>
          </w:p>
        </w:tc>
        <w:tc>
          <w:tcPr>
            <w:tcW w:w="4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19.14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166.79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466.19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1.44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724.24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5"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Y11</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Y12</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980</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4.9</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9.2</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9.78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9.78 </w:t>
            </w:r>
          </w:p>
        </w:tc>
        <w:tc>
          <w:tcPr>
            <w:tcW w:w="4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19.78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164.12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981.42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1.67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1313.15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5"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Y13</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Y14</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460</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1.8</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11</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4.06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4.06 </w:t>
            </w:r>
          </w:p>
        </w:tc>
        <w:tc>
          <w:tcPr>
            <w:tcW w:w="4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14.06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191.65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1370.30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1200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1.89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2135.33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5"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Y15</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Y16</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780</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4.1</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4.1</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9.03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9.03 </w:t>
            </w:r>
          </w:p>
        </w:tc>
        <w:tc>
          <w:tcPr>
            <w:tcW w:w="4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19.03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167.29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445.82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1.44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724.24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5"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Y17</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Y18</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890</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4.7</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8.8</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8.88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8.88 </w:t>
            </w:r>
          </w:p>
        </w:tc>
        <w:tc>
          <w:tcPr>
            <w:tcW w:w="4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18.88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167.92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960.48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1.67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1313.15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5"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Y18</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Y19</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540</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1.7</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10.5</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4.77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4.77 </w:t>
            </w:r>
          </w:p>
        </w:tc>
        <w:tc>
          <w:tcPr>
            <w:tcW w:w="4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14.77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187.77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1281.54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1200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1.89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2135.33 </w:t>
            </w:r>
          </w:p>
        </w:tc>
      </w:tr>
    </w:tbl>
    <w:p>
      <w:pPr>
        <w:ind w:firstLine="480"/>
      </w:pPr>
    </w:p>
    <w:p>
      <w:pPr>
        <w:ind w:firstLine="480"/>
      </w:pPr>
    </w:p>
    <w:p>
      <w:pPr>
        <w:ind w:firstLine="480"/>
      </w:pPr>
    </w:p>
    <w:p>
      <w:pPr>
        <w:ind w:firstLine="480"/>
      </w:pPr>
    </w:p>
    <w:p>
      <w:pPr>
        <w:ind w:firstLine="480"/>
      </w:pPr>
    </w:p>
    <w:tbl>
      <w:tblPr>
        <w:tblStyle w:val="4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8"/>
        <w:gridCol w:w="719"/>
        <w:gridCol w:w="838"/>
        <w:gridCol w:w="1667"/>
        <w:gridCol w:w="1667"/>
        <w:gridCol w:w="956"/>
        <w:gridCol w:w="1193"/>
        <w:gridCol w:w="905"/>
        <w:gridCol w:w="1379"/>
        <w:gridCol w:w="2094"/>
        <w:gridCol w:w="1493"/>
        <w:gridCol w:w="1430"/>
        <w:gridCol w:w="1193"/>
        <w:gridCol w:w="1193"/>
        <w:gridCol w:w="956"/>
        <w:gridCol w:w="1074"/>
        <w:gridCol w:w="16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00" w:type="pct"/>
            <w:gridSpan w:val="17"/>
            <w:shd w:val="clear" w:color="000000" w:fill="FFFFFF"/>
            <w:vAlign w:val="center"/>
          </w:tcPr>
          <w:p>
            <w:pPr>
              <w:widowControl/>
              <w:ind w:firstLine="0" w:firstLineChars="0"/>
              <w:jc w:val="center"/>
              <w:rPr>
                <w:rFonts w:ascii="宋体" w:hAnsi="宋体" w:cs="宋体"/>
                <w:b/>
                <w:bCs/>
                <w:kern w:val="0"/>
                <w:sz w:val="21"/>
                <w:szCs w:val="21"/>
              </w:rPr>
            </w:pPr>
            <w:r>
              <w:rPr>
                <w:rFonts w:hint="eastAsia" w:ascii="宋体" w:hAnsi="宋体" w:cs="宋体"/>
                <w:b/>
                <w:bCs/>
                <w:kern w:val="0"/>
                <w:sz w:val="21"/>
                <w:szCs w:val="21"/>
              </w:rPr>
              <w:t>南屏西路雨水管水力计算表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40" w:type="pct"/>
            <w:gridSpan w:val="2"/>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管段编号</w:t>
            </w:r>
          </w:p>
        </w:tc>
        <w:tc>
          <w:tcPr>
            <w:tcW w:w="198"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管长</w:t>
            </w:r>
          </w:p>
        </w:tc>
        <w:tc>
          <w:tcPr>
            <w:tcW w:w="39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本段汇流面积</w:t>
            </w:r>
          </w:p>
        </w:tc>
        <w:tc>
          <w:tcPr>
            <w:tcW w:w="39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累计汇流面积</w:t>
            </w:r>
          </w:p>
        </w:tc>
        <w:tc>
          <w:tcPr>
            <w:tcW w:w="226"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重现期</w:t>
            </w:r>
          </w:p>
        </w:tc>
        <w:tc>
          <w:tcPr>
            <w:tcW w:w="282"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径流系数</w:t>
            </w:r>
          </w:p>
        </w:tc>
        <w:tc>
          <w:tcPr>
            <w:tcW w:w="540" w:type="pct"/>
            <w:gridSpan w:val="2"/>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管内流行时间</w:t>
            </w:r>
          </w:p>
        </w:tc>
        <w:tc>
          <w:tcPr>
            <w:tcW w:w="1186" w:type="pct"/>
            <w:gridSpan w:val="3"/>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设   计   降   雨</w:t>
            </w:r>
          </w:p>
        </w:tc>
        <w:tc>
          <w:tcPr>
            <w:tcW w:w="282"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设计流量</w:t>
            </w:r>
          </w:p>
        </w:tc>
        <w:tc>
          <w:tcPr>
            <w:tcW w:w="282" w:type="pct"/>
            <w:vMerge w:val="restar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计算管径</w:t>
            </w:r>
          </w:p>
        </w:tc>
        <w:tc>
          <w:tcPr>
            <w:tcW w:w="226"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坡度</w:t>
            </w:r>
          </w:p>
        </w:tc>
        <w:tc>
          <w:tcPr>
            <w:tcW w:w="254"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流 速</w:t>
            </w:r>
          </w:p>
        </w:tc>
        <w:tc>
          <w:tcPr>
            <w:tcW w:w="394"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管道输水能力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40"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540" w:type="pct"/>
            <w:gridSpan w:val="2"/>
            <w:vMerge w:val="continue"/>
            <w:vAlign w:val="center"/>
          </w:tcPr>
          <w:p>
            <w:pPr>
              <w:widowControl/>
              <w:ind w:firstLine="0" w:firstLineChars="0"/>
              <w:rPr>
                <w:rFonts w:ascii="宋体" w:hAnsi="宋体" w:cs="宋体"/>
                <w:kern w:val="0"/>
                <w:sz w:val="21"/>
                <w:szCs w:val="21"/>
              </w:rPr>
            </w:pPr>
          </w:p>
        </w:tc>
        <w:tc>
          <w:tcPr>
            <w:tcW w:w="1186" w:type="pct"/>
            <w:gridSpan w:val="3"/>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 历       时（min）</w:t>
            </w: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0"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1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w:t>
            </w:r>
            <w:r>
              <w:rPr>
                <w:rFonts w:hint="eastAsia" w:ascii="宋体" w:hAnsi="宋体" w:cs="宋体"/>
                <w:kern w:val="0"/>
                <w:sz w:val="12"/>
                <w:szCs w:val="12"/>
              </w:rPr>
              <w:t>2</w:t>
            </w:r>
            <w:r>
              <w:rPr>
                <w:rFonts w:hint="eastAsia" w:ascii="宋体" w:hAnsi="宋体" w:cs="宋体"/>
                <w:kern w:val="0"/>
                <w:sz w:val="21"/>
                <w:szCs w:val="21"/>
              </w:rPr>
              <w:t>=L/v</w:t>
            </w:r>
          </w:p>
        </w:tc>
        <w:tc>
          <w:tcPr>
            <w:tcW w:w="326"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w:t>
            </w:r>
            <w:r>
              <w:rPr>
                <w:rFonts w:hint="eastAsia" w:ascii="宋体" w:hAnsi="宋体" w:cs="宋体"/>
                <w:kern w:val="0"/>
                <w:sz w:val="12"/>
                <w:szCs w:val="12"/>
              </w:rPr>
              <w:t>2</w:t>
            </w:r>
            <w:r>
              <w:rPr>
                <w:rFonts w:hint="eastAsia" w:ascii="宋体" w:hAnsi="宋体" w:cs="宋体"/>
                <w:kern w:val="0"/>
                <w:sz w:val="21"/>
                <w:szCs w:val="21"/>
              </w:rPr>
              <w:t>=∑L/v</w:t>
            </w:r>
          </w:p>
        </w:tc>
        <w:tc>
          <w:tcPr>
            <w:tcW w:w="495"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地面集水时间(t</w:t>
            </w:r>
            <w:r>
              <w:rPr>
                <w:rFonts w:hint="eastAsia" w:ascii="宋体" w:hAnsi="宋体" w:cs="宋体"/>
                <w:kern w:val="0"/>
                <w:sz w:val="12"/>
                <w:szCs w:val="12"/>
              </w:rPr>
              <w:t>1</w:t>
            </w:r>
            <w:r>
              <w:rPr>
                <w:rFonts w:hint="eastAsia" w:ascii="宋体" w:hAnsi="宋体" w:cs="宋体"/>
                <w:kern w:val="0"/>
                <w:sz w:val="21"/>
                <w:szCs w:val="21"/>
              </w:rPr>
              <w:t>)</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降雨历时</w:t>
            </w:r>
          </w:p>
        </w:tc>
        <w:tc>
          <w:tcPr>
            <w:tcW w:w="338"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暴雨强度</w:t>
            </w: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340"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14" w:type="pct"/>
            <w:vMerge w:val="continue"/>
            <w:vAlign w:val="center"/>
          </w:tcPr>
          <w:p>
            <w:pPr>
              <w:widowControl/>
              <w:ind w:firstLine="0" w:firstLineChars="0"/>
              <w:rPr>
                <w:rFonts w:ascii="宋体" w:hAnsi="宋体" w:cs="宋体"/>
                <w:kern w:val="0"/>
                <w:sz w:val="21"/>
                <w:szCs w:val="21"/>
              </w:rPr>
            </w:pPr>
          </w:p>
        </w:tc>
        <w:tc>
          <w:tcPr>
            <w:tcW w:w="326" w:type="pct"/>
            <w:vMerge w:val="continue"/>
            <w:vAlign w:val="center"/>
          </w:tcPr>
          <w:p>
            <w:pPr>
              <w:widowControl/>
              <w:ind w:firstLine="0" w:firstLineChars="0"/>
              <w:rPr>
                <w:rFonts w:ascii="宋体" w:hAnsi="宋体" w:cs="宋体"/>
                <w:kern w:val="0"/>
                <w:sz w:val="21"/>
                <w:szCs w:val="21"/>
              </w:rPr>
            </w:pPr>
          </w:p>
        </w:tc>
        <w:tc>
          <w:tcPr>
            <w:tcW w:w="495" w:type="pct"/>
            <w:vMerge w:val="continue"/>
            <w:vAlign w:val="center"/>
          </w:tcPr>
          <w:p>
            <w:pPr>
              <w:widowControl/>
              <w:ind w:firstLine="0" w:firstLineChars="0"/>
              <w:rPr>
                <w:rFonts w:ascii="宋体" w:hAnsi="宋体" w:cs="宋体"/>
                <w:kern w:val="0"/>
                <w:sz w:val="21"/>
                <w:szCs w:val="21"/>
              </w:rPr>
            </w:pP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(t=t</w:t>
            </w:r>
            <w:r>
              <w:rPr>
                <w:rFonts w:hint="eastAsia" w:ascii="宋体" w:hAnsi="宋体" w:cs="宋体"/>
                <w:kern w:val="0"/>
                <w:sz w:val="16"/>
                <w:szCs w:val="16"/>
              </w:rPr>
              <w:t>1</w:t>
            </w:r>
            <w:r>
              <w:rPr>
                <w:rFonts w:hint="eastAsia" w:ascii="宋体" w:hAnsi="宋体" w:cs="宋体"/>
                <w:kern w:val="0"/>
                <w:sz w:val="21"/>
                <w:szCs w:val="21"/>
              </w:rPr>
              <w:t>+∑t</w:t>
            </w:r>
            <w:r>
              <w:rPr>
                <w:rFonts w:hint="eastAsia" w:ascii="宋体" w:hAnsi="宋体" w:cs="宋体"/>
                <w:kern w:val="0"/>
                <w:sz w:val="16"/>
                <w:szCs w:val="16"/>
              </w:rPr>
              <w:t>2</w:t>
            </w:r>
            <w:r>
              <w:rPr>
                <w:rFonts w:hint="eastAsia" w:ascii="宋体" w:hAnsi="宋体" w:cs="宋体"/>
                <w:kern w:val="0"/>
                <w:sz w:val="21"/>
                <w:szCs w:val="21"/>
              </w:rPr>
              <w:t>)</w:t>
            </w:r>
          </w:p>
        </w:tc>
        <w:tc>
          <w:tcPr>
            <w:tcW w:w="338"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起点</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终点</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(ha)</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(ha)</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（年）</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495"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（L/s•ha）</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（mm）</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（m/s）</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Y1</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Y2</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483</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6.1</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6.1</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4.33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4.33 </w:t>
            </w:r>
          </w:p>
        </w:tc>
        <w:tc>
          <w:tcPr>
            <w:tcW w:w="495"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14.33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190.16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754.00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0.5</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1.86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934.99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00" w:type="pct"/>
            <w:gridSpan w:val="17"/>
            <w:shd w:val="clear" w:color="000000" w:fill="FFFFFF"/>
            <w:vAlign w:val="center"/>
          </w:tcPr>
          <w:p>
            <w:pPr>
              <w:widowControl/>
              <w:ind w:firstLine="0" w:firstLineChars="0"/>
              <w:jc w:val="center"/>
              <w:rPr>
                <w:rFonts w:ascii="宋体" w:hAnsi="宋体" w:cs="宋体"/>
                <w:b/>
                <w:bCs/>
                <w:kern w:val="0"/>
                <w:sz w:val="21"/>
                <w:szCs w:val="21"/>
              </w:rPr>
            </w:pPr>
            <w:r>
              <w:rPr>
                <w:rFonts w:hint="eastAsia" w:ascii="宋体" w:hAnsi="宋体" w:cs="宋体"/>
                <w:b/>
                <w:bCs/>
                <w:kern w:val="0"/>
                <w:sz w:val="21"/>
                <w:szCs w:val="21"/>
              </w:rPr>
              <w:t>圈掌街雨水管水力计算表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40" w:type="pct"/>
            <w:gridSpan w:val="2"/>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管段编号</w:t>
            </w:r>
          </w:p>
        </w:tc>
        <w:tc>
          <w:tcPr>
            <w:tcW w:w="198"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管长</w:t>
            </w:r>
          </w:p>
        </w:tc>
        <w:tc>
          <w:tcPr>
            <w:tcW w:w="39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本段汇流面积</w:t>
            </w:r>
          </w:p>
        </w:tc>
        <w:tc>
          <w:tcPr>
            <w:tcW w:w="39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累计汇流面积</w:t>
            </w:r>
          </w:p>
        </w:tc>
        <w:tc>
          <w:tcPr>
            <w:tcW w:w="226"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重现期</w:t>
            </w:r>
          </w:p>
        </w:tc>
        <w:tc>
          <w:tcPr>
            <w:tcW w:w="282"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径流系数</w:t>
            </w:r>
          </w:p>
        </w:tc>
        <w:tc>
          <w:tcPr>
            <w:tcW w:w="540" w:type="pct"/>
            <w:gridSpan w:val="2"/>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管内流行时间</w:t>
            </w:r>
          </w:p>
        </w:tc>
        <w:tc>
          <w:tcPr>
            <w:tcW w:w="1186" w:type="pct"/>
            <w:gridSpan w:val="3"/>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设   计   降   雨</w:t>
            </w:r>
          </w:p>
        </w:tc>
        <w:tc>
          <w:tcPr>
            <w:tcW w:w="282"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设计流量</w:t>
            </w:r>
          </w:p>
        </w:tc>
        <w:tc>
          <w:tcPr>
            <w:tcW w:w="282" w:type="pct"/>
            <w:vMerge w:val="restar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计算管径</w:t>
            </w:r>
          </w:p>
        </w:tc>
        <w:tc>
          <w:tcPr>
            <w:tcW w:w="226"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坡度</w:t>
            </w:r>
          </w:p>
        </w:tc>
        <w:tc>
          <w:tcPr>
            <w:tcW w:w="254"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流 速</w:t>
            </w:r>
          </w:p>
        </w:tc>
        <w:tc>
          <w:tcPr>
            <w:tcW w:w="394"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管道输水能力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40"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540" w:type="pct"/>
            <w:gridSpan w:val="2"/>
            <w:vMerge w:val="continue"/>
            <w:vAlign w:val="center"/>
          </w:tcPr>
          <w:p>
            <w:pPr>
              <w:widowControl/>
              <w:ind w:firstLine="0" w:firstLineChars="0"/>
              <w:rPr>
                <w:rFonts w:ascii="宋体" w:hAnsi="宋体" w:cs="宋体"/>
                <w:kern w:val="0"/>
                <w:sz w:val="21"/>
                <w:szCs w:val="21"/>
              </w:rPr>
            </w:pPr>
          </w:p>
        </w:tc>
        <w:tc>
          <w:tcPr>
            <w:tcW w:w="1186" w:type="pct"/>
            <w:gridSpan w:val="3"/>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 历       时（min）</w:t>
            </w: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0"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1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w:t>
            </w:r>
            <w:r>
              <w:rPr>
                <w:rFonts w:hint="eastAsia" w:ascii="宋体" w:hAnsi="宋体" w:cs="宋体"/>
                <w:kern w:val="0"/>
                <w:sz w:val="12"/>
                <w:szCs w:val="12"/>
              </w:rPr>
              <w:t>2</w:t>
            </w:r>
            <w:r>
              <w:rPr>
                <w:rFonts w:hint="eastAsia" w:ascii="宋体" w:hAnsi="宋体" w:cs="宋体"/>
                <w:kern w:val="0"/>
                <w:sz w:val="21"/>
                <w:szCs w:val="21"/>
              </w:rPr>
              <w:t>=L/v</w:t>
            </w:r>
          </w:p>
        </w:tc>
        <w:tc>
          <w:tcPr>
            <w:tcW w:w="326"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w:t>
            </w:r>
            <w:r>
              <w:rPr>
                <w:rFonts w:hint="eastAsia" w:ascii="宋体" w:hAnsi="宋体" w:cs="宋体"/>
                <w:kern w:val="0"/>
                <w:sz w:val="12"/>
                <w:szCs w:val="12"/>
              </w:rPr>
              <w:t>2</w:t>
            </w:r>
            <w:r>
              <w:rPr>
                <w:rFonts w:hint="eastAsia" w:ascii="宋体" w:hAnsi="宋体" w:cs="宋体"/>
                <w:kern w:val="0"/>
                <w:sz w:val="21"/>
                <w:szCs w:val="21"/>
              </w:rPr>
              <w:t>=∑L/v</w:t>
            </w:r>
          </w:p>
        </w:tc>
        <w:tc>
          <w:tcPr>
            <w:tcW w:w="495"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地面集水时间(t</w:t>
            </w:r>
            <w:r>
              <w:rPr>
                <w:rFonts w:hint="eastAsia" w:ascii="宋体" w:hAnsi="宋体" w:cs="宋体"/>
                <w:kern w:val="0"/>
                <w:sz w:val="12"/>
                <w:szCs w:val="12"/>
              </w:rPr>
              <w:t>1</w:t>
            </w:r>
            <w:r>
              <w:rPr>
                <w:rFonts w:hint="eastAsia" w:ascii="宋体" w:hAnsi="宋体" w:cs="宋体"/>
                <w:kern w:val="0"/>
                <w:sz w:val="21"/>
                <w:szCs w:val="21"/>
              </w:rPr>
              <w:t>)</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降雨历时</w:t>
            </w:r>
          </w:p>
        </w:tc>
        <w:tc>
          <w:tcPr>
            <w:tcW w:w="338"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暴雨强度</w:t>
            </w: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340"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14" w:type="pct"/>
            <w:vMerge w:val="continue"/>
            <w:vAlign w:val="center"/>
          </w:tcPr>
          <w:p>
            <w:pPr>
              <w:widowControl/>
              <w:ind w:firstLine="0" w:firstLineChars="0"/>
              <w:rPr>
                <w:rFonts w:ascii="宋体" w:hAnsi="宋体" w:cs="宋体"/>
                <w:kern w:val="0"/>
                <w:sz w:val="21"/>
                <w:szCs w:val="21"/>
              </w:rPr>
            </w:pPr>
          </w:p>
        </w:tc>
        <w:tc>
          <w:tcPr>
            <w:tcW w:w="326" w:type="pct"/>
            <w:vMerge w:val="continue"/>
            <w:vAlign w:val="center"/>
          </w:tcPr>
          <w:p>
            <w:pPr>
              <w:widowControl/>
              <w:ind w:firstLine="0" w:firstLineChars="0"/>
              <w:rPr>
                <w:rFonts w:ascii="宋体" w:hAnsi="宋体" w:cs="宋体"/>
                <w:kern w:val="0"/>
                <w:sz w:val="21"/>
                <w:szCs w:val="21"/>
              </w:rPr>
            </w:pPr>
          </w:p>
        </w:tc>
        <w:tc>
          <w:tcPr>
            <w:tcW w:w="495" w:type="pct"/>
            <w:vMerge w:val="continue"/>
            <w:vAlign w:val="center"/>
          </w:tcPr>
          <w:p>
            <w:pPr>
              <w:widowControl/>
              <w:ind w:firstLine="0" w:firstLineChars="0"/>
              <w:rPr>
                <w:rFonts w:ascii="宋体" w:hAnsi="宋体" w:cs="宋体"/>
                <w:kern w:val="0"/>
                <w:sz w:val="21"/>
                <w:szCs w:val="21"/>
              </w:rPr>
            </w:pP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(t=t</w:t>
            </w:r>
            <w:r>
              <w:rPr>
                <w:rFonts w:hint="eastAsia" w:ascii="宋体" w:hAnsi="宋体" w:cs="宋体"/>
                <w:kern w:val="0"/>
                <w:sz w:val="16"/>
                <w:szCs w:val="16"/>
              </w:rPr>
              <w:t>1</w:t>
            </w:r>
            <w:r>
              <w:rPr>
                <w:rFonts w:hint="eastAsia" w:ascii="宋体" w:hAnsi="宋体" w:cs="宋体"/>
                <w:kern w:val="0"/>
                <w:sz w:val="21"/>
                <w:szCs w:val="21"/>
              </w:rPr>
              <w:t>+∑t</w:t>
            </w:r>
            <w:r>
              <w:rPr>
                <w:rFonts w:hint="eastAsia" w:ascii="宋体" w:hAnsi="宋体" w:cs="宋体"/>
                <w:kern w:val="0"/>
                <w:sz w:val="16"/>
                <w:szCs w:val="16"/>
              </w:rPr>
              <w:t>2</w:t>
            </w:r>
            <w:r>
              <w:rPr>
                <w:rFonts w:hint="eastAsia" w:ascii="宋体" w:hAnsi="宋体" w:cs="宋体"/>
                <w:kern w:val="0"/>
                <w:sz w:val="21"/>
                <w:szCs w:val="21"/>
              </w:rPr>
              <w:t>)</w:t>
            </w:r>
          </w:p>
        </w:tc>
        <w:tc>
          <w:tcPr>
            <w:tcW w:w="338"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起点</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终点</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(ha)</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(ha)</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（年）</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495"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（L/s•ha）</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（mm）</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（m/s）</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Y1</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Y2</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925</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3</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9</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7.56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7.56 </w:t>
            </w:r>
          </w:p>
        </w:tc>
        <w:tc>
          <w:tcPr>
            <w:tcW w:w="495"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17.56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173.84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1016.98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2.04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1024.23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Y3</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Y4</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1347</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15.59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15.59 </w:t>
            </w:r>
          </w:p>
        </w:tc>
        <w:tc>
          <w:tcPr>
            <w:tcW w:w="495"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25.59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143.11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465.11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1.44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724.24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Y5</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Y6</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768</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8.89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8.89 </w:t>
            </w:r>
          </w:p>
        </w:tc>
        <w:tc>
          <w:tcPr>
            <w:tcW w:w="495"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18.89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167.89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545.63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1.44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724.24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00" w:type="pct"/>
            <w:gridSpan w:val="17"/>
            <w:shd w:val="clear" w:color="000000" w:fill="FFFFFF"/>
            <w:vAlign w:val="center"/>
          </w:tcPr>
          <w:p>
            <w:pPr>
              <w:widowControl/>
              <w:ind w:firstLine="0" w:firstLineChars="0"/>
              <w:jc w:val="center"/>
              <w:rPr>
                <w:rFonts w:ascii="宋体" w:hAnsi="宋体" w:cs="宋体"/>
                <w:b/>
                <w:bCs/>
                <w:kern w:val="0"/>
                <w:sz w:val="21"/>
                <w:szCs w:val="21"/>
              </w:rPr>
            </w:pPr>
            <w:r>
              <w:rPr>
                <w:rFonts w:hint="eastAsia" w:ascii="宋体" w:hAnsi="宋体" w:cs="宋体"/>
                <w:b/>
                <w:bCs/>
                <w:kern w:val="0"/>
                <w:sz w:val="21"/>
                <w:szCs w:val="21"/>
              </w:rPr>
              <w:t>迎宾路雨水管水力计算表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40" w:type="pct"/>
            <w:gridSpan w:val="2"/>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管段编号</w:t>
            </w:r>
          </w:p>
        </w:tc>
        <w:tc>
          <w:tcPr>
            <w:tcW w:w="198"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管长</w:t>
            </w:r>
          </w:p>
        </w:tc>
        <w:tc>
          <w:tcPr>
            <w:tcW w:w="39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本段汇流面积</w:t>
            </w:r>
          </w:p>
        </w:tc>
        <w:tc>
          <w:tcPr>
            <w:tcW w:w="39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累计汇流面积</w:t>
            </w:r>
          </w:p>
        </w:tc>
        <w:tc>
          <w:tcPr>
            <w:tcW w:w="226"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重现期</w:t>
            </w:r>
          </w:p>
        </w:tc>
        <w:tc>
          <w:tcPr>
            <w:tcW w:w="282"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径流系数</w:t>
            </w:r>
          </w:p>
        </w:tc>
        <w:tc>
          <w:tcPr>
            <w:tcW w:w="540" w:type="pct"/>
            <w:gridSpan w:val="2"/>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管内流行时间</w:t>
            </w:r>
          </w:p>
        </w:tc>
        <w:tc>
          <w:tcPr>
            <w:tcW w:w="1186" w:type="pct"/>
            <w:gridSpan w:val="3"/>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设   计   降   雨</w:t>
            </w:r>
          </w:p>
        </w:tc>
        <w:tc>
          <w:tcPr>
            <w:tcW w:w="282"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设计流量</w:t>
            </w:r>
          </w:p>
        </w:tc>
        <w:tc>
          <w:tcPr>
            <w:tcW w:w="282" w:type="pct"/>
            <w:vMerge w:val="restar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计算管径</w:t>
            </w:r>
          </w:p>
        </w:tc>
        <w:tc>
          <w:tcPr>
            <w:tcW w:w="226"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坡度</w:t>
            </w:r>
          </w:p>
        </w:tc>
        <w:tc>
          <w:tcPr>
            <w:tcW w:w="254"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流 速</w:t>
            </w:r>
          </w:p>
        </w:tc>
        <w:tc>
          <w:tcPr>
            <w:tcW w:w="394"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管道输水能力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40"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540" w:type="pct"/>
            <w:gridSpan w:val="2"/>
            <w:vMerge w:val="continue"/>
            <w:vAlign w:val="center"/>
          </w:tcPr>
          <w:p>
            <w:pPr>
              <w:widowControl/>
              <w:ind w:firstLine="0" w:firstLineChars="0"/>
              <w:rPr>
                <w:rFonts w:ascii="宋体" w:hAnsi="宋体" w:cs="宋体"/>
                <w:kern w:val="0"/>
                <w:sz w:val="21"/>
                <w:szCs w:val="21"/>
              </w:rPr>
            </w:pPr>
          </w:p>
        </w:tc>
        <w:tc>
          <w:tcPr>
            <w:tcW w:w="1186" w:type="pct"/>
            <w:gridSpan w:val="3"/>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 历       时（min）</w:t>
            </w: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0"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1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w:t>
            </w:r>
            <w:r>
              <w:rPr>
                <w:rFonts w:hint="eastAsia" w:ascii="宋体" w:hAnsi="宋体" w:cs="宋体"/>
                <w:kern w:val="0"/>
                <w:sz w:val="12"/>
                <w:szCs w:val="12"/>
              </w:rPr>
              <w:t>2</w:t>
            </w:r>
            <w:r>
              <w:rPr>
                <w:rFonts w:hint="eastAsia" w:ascii="宋体" w:hAnsi="宋体" w:cs="宋体"/>
                <w:kern w:val="0"/>
                <w:sz w:val="21"/>
                <w:szCs w:val="21"/>
              </w:rPr>
              <w:t>=L/v</w:t>
            </w:r>
          </w:p>
        </w:tc>
        <w:tc>
          <w:tcPr>
            <w:tcW w:w="326"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w:t>
            </w:r>
            <w:r>
              <w:rPr>
                <w:rFonts w:hint="eastAsia" w:ascii="宋体" w:hAnsi="宋体" w:cs="宋体"/>
                <w:kern w:val="0"/>
                <w:sz w:val="12"/>
                <w:szCs w:val="12"/>
              </w:rPr>
              <w:t>2</w:t>
            </w:r>
            <w:r>
              <w:rPr>
                <w:rFonts w:hint="eastAsia" w:ascii="宋体" w:hAnsi="宋体" w:cs="宋体"/>
                <w:kern w:val="0"/>
                <w:sz w:val="21"/>
                <w:szCs w:val="21"/>
              </w:rPr>
              <w:t>=∑L/v</w:t>
            </w:r>
          </w:p>
        </w:tc>
        <w:tc>
          <w:tcPr>
            <w:tcW w:w="495"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地面集水时间(t</w:t>
            </w:r>
            <w:r>
              <w:rPr>
                <w:rFonts w:hint="eastAsia" w:ascii="宋体" w:hAnsi="宋体" w:cs="宋体"/>
                <w:kern w:val="0"/>
                <w:sz w:val="12"/>
                <w:szCs w:val="12"/>
              </w:rPr>
              <w:t>1</w:t>
            </w:r>
            <w:r>
              <w:rPr>
                <w:rFonts w:hint="eastAsia" w:ascii="宋体" w:hAnsi="宋体" w:cs="宋体"/>
                <w:kern w:val="0"/>
                <w:sz w:val="21"/>
                <w:szCs w:val="21"/>
              </w:rPr>
              <w:t>)</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降雨历时</w:t>
            </w:r>
          </w:p>
        </w:tc>
        <w:tc>
          <w:tcPr>
            <w:tcW w:w="338"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暴雨强度</w:t>
            </w: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340"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14" w:type="pct"/>
            <w:vMerge w:val="continue"/>
            <w:vAlign w:val="center"/>
          </w:tcPr>
          <w:p>
            <w:pPr>
              <w:widowControl/>
              <w:ind w:firstLine="0" w:firstLineChars="0"/>
              <w:rPr>
                <w:rFonts w:ascii="宋体" w:hAnsi="宋体" w:cs="宋体"/>
                <w:kern w:val="0"/>
                <w:sz w:val="21"/>
                <w:szCs w:val="21"/>
              </w:rPr>
            </w:pPr>
          </w:p>
        </w:tc>
        <w:tc>
          <w:tcPr>
            <w:tcW w:w="326" w:type="pct"/>
            <w:vMerge w:val="continue"/>
            <w:vAlign w:val="center"/>
          </w:tcPr>
          <w:p>
            <w:pPr>
              <w:widowControl/>
              <w:ind w:firstLine="0" w:firstLineChars="0"/>
              <w:rPr>
                <w:rFonts w:ascii="宋体" w:hAnsi="宋体" w:cs="宋体"/>
                <w:kern w:val="0"/>
                <w:sz w:val="21"/>
                <w:szCs w:val="21"/>
              </w:rPr>
            </w:pPr>
          </w:p>
        </w:tc>
        <w:tc>
          <w:tcPr>
            <w:tcW w:w="495" w:type="pct"/>
            <w:vMerge w:val="continue"/>
            <w:vAlign w:val="center"/>
          </w:tcPr>
          <w:p>
            <w:pPr>
              <w:widowControl/>
              <w:ind w:firstLine="0" w:firstLineChars="0"/>
              <w:rPr>
                <w:rFonts w:ascii="宋体" w:hAnsi="宋体" w:cs="宋体"/>
                <w:kern w:val="0"/>
                <w:sz w:val="21"/>
                <w:szCs w:val="21"/>
              </w:rPr>
            </w:pP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(t=t</w:t>
            </w:r>
            <w:r>
              <w:rPr>
                <w:rFonts w:hint="eastAsia" w:ascii="宋体" w:hAnsi="宋体" w:cs="宋体"/>
                <w:kern w:val="0"/>
                <w:sz w:val="16"/>
                <w:szCs w:val="16"/>
              </w:rPr>
              <w:t>1</w:t>
            </w:r>
            <w:r>
              <w:rPr>
                <w:rFonts w:hint="eastAsia" w:ascii="宋体" w:hAnsi="宋体" w:cs="宋体"/>
                <w:kern w:val="0"/>
                <w:sz w:val="21"/>
                <w:szCs w:val="21"/>
              </w:rPr>
              <w:t>+∑t</w:t>
            </w:r>
            <w:r>
              <w:rPr>
                <w:rFonts w:hint="eastAsia" w:ascii="宋体" w:hAnsi="宋体" w:cs="宋体"/>
                <w:kern w:val="0"/>
                <w:sz w:val="16"/>
                <w:szCs w:val="16"/>
              </w:rPr>
              <w:t>2</w:t>
            </w:r>
            <w:r>
              <w:rPr>
                <w:rFonts w:hint="eastAsia" w:ascii="宋体" w:hAnsi="宋体" w:cs="宋体"/>
                <w:kern w:val="0"/>
                <w:sz w:val="21"/>
                <w:szCs w:val="21"/>
              </w:rPr>
              <w:t>)</w:t>
            </w:r>
          </w:p>
        </w:tc>
        <w:tc>
          <w:tcPr>
            <w:tcW w:w="338"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起点</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终点</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(ha)</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(ha)</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（年）</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495"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（L/s•ha）</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（mm）</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（m/s）</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Y1</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Y2</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510</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5.90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5.90 </w:t>
            </w:r>
          </w:p>
        </w:tc>
        <w:tc>
          <w:tcPr>
            <w:tcW w:w="495"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15.90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181.85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591.00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1.44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724.24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Y3</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Y4</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510</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5.90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5.90 </w:t>
            </w:r>
          </w:p>
        </w:tc>
        <w:tc>
          <w:tcPr>
            <w:tcW w:w="495"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15.90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181.85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591.00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1.44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724.24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00" w:type="pct"/>
            <w:gridSpan w:val="17"/>
            <w:shd w:val="clear" w:color="000000" w:fill="FFFFFF"/>
            <w:vAlign w:val="center"/>
          </w:tcPr>
          <w:p>
            <w:pPr>
              <w:widowControl/>
              <w:ind w:firstLine="0" w:firstLineChars="0"/>
              <w:jc w:val="center"/>
              <w:rPr>
                <w:rFonts w:ascii="宋体" w:hAnsi="宋体" w:cs="宋体"/>
                <w:b/>
                <w:bCs/>
                <w:kern w:val="0"/>
                <w:sz w:val="21"/>
                <w:szCs w:val="21"/>
              </w:rPr>
            </w:pPr>
            <w:r>
              <w:rPr>
                <w:rFonts w:hint="eastAsia" w:ascii="宋体" w:hAnsi="宋体" w:cs="宋体"/>
                <w:b/>
                <w:bCs/>
                <w:kern w:val="0"/>
                <w:sz w:val="21"/>
                <w:szCs w:val="21"/>
              </w:rPr>
              <w:t>凤翔路与汀旗路交叉口雨水管水力计算表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40" w:type="pct"/>
            <w:gridSpan w:val="2"/>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管段编号</w:t>
            </w:r>
          </w:p>
        </w:tc>
        <w:tc>
          <w:tcPr>
            <w:tcW w:w="198"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管长</w:t>
            </w:r>
          </w:p>
        </w:tc>
        <w:tc>
          <w:tcPr>
            <w:tcW w:w="39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本段汇流面积</w:t>
            </w:r>
          </w:p>
        </w:tc>
        <w:tc>
          <w:tcPr>
            <w:tcW w:w="39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累计汇流面积</w:t>
            </w:r>
          </w:p>
        </w:tc>
        <w:tc>
          <w:tcPr>
            <w:tcW w:w="226"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重现期</w:t>
            </w:r>
          </w:p>
        </w:tc>
        <w:tc>
          <w:tcPr>
            <w:tcW w:w="282"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径流系数</w:t>
            </w:r>
          </w:p>
        </w:tc>
        <w:tc>
          <w:tcPr>
            <w:tcW w:w="540" w:type="pct"/>
            <w:gridSpan w:val="2"/>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管内流行时间</w:t>
            </w:r>
          </w:p>
        </w:tc>
        <w:tc>
          <w:tcPr>
            <w:tcW w:w="1186" w:type="pct"/>
            <w:gridSpan w:val="3"/>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设   计   降   雨</w:t>
            </w:r>
          </w:p>
        </w:tc>
        <w:tc>
          <w:tcPr>
            <w:tcW w:w="282"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设计流量</w:t>
            </w:r>
          </w:p>
        </w:tc>
        <w:tc>
          <w:tcPr>
            <w:tcW w:w="282" w:type="pct"/>
            <w:vMerge w:val="restar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计算管径</w:t>
            </w:r>
          </w:p>
        </w:tc>
        <w:tc>
          <w:tcPr>
            <w:tcW w:w="226"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坡度</w:t>
            </w:r>
          </w:p>
        </w:tc>
        <w:tc>
          <w:tcPr>
            <w:tcW w:w="254"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流 速</w:t>
            </w:r>
          </w:p>
        </w:tc>
        <w:tc>
          <w:tcPr>
            <w:tcW w:w="394"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管道输水能力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40"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540" w:type="pct"/>
            <w:gridSpan w:val="2"/>
            <w:vMerge w:val="continue"/>
            <w:vAlign w:val="center"/>
          </w:tcPr>
          <w:p>
            <w:pPr>
              <w:widowControl/>
              <w:ind w:firstLine="0" w:firstLineChars="0"/>
              <w:rPr>
                <w:rFonts w:ascii="宋体" w:hAnsi="宋体" w:cs="宋体"/>
                <w:kern w:val="0"/>
                <w:sz w:val="21"/>
                <w:szCs w:val="21"/>
              </w:rPr>
            </w:pPr>
          </w:p>
        </w:tc>
        <w:tc>
          <w:tcPr>
            <w:tcW w:w="1186" w:type="pct"/>
            <w:gridSpan w:val="3"/>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 历       时（min）</w:t>
            </w: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0"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1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w:t>
            </w:r>
            <w:r>
              <w:rPr>
                <w:rFonts w:hint="eastAsia" w:ascii="宋体" w:hAnsi="宋体" w:cs="宋体"/>
                <w:kern w:val="0"/>
                <w:sz w:val="12"/>
                <w:szCs w:val="12"/>
              </w:rPr>
              <w:t>2</w:t>
            </w:r>
            <w:r>
              <w:rPr>
                <w:rFonts w:hint="eastAsia" w:ascii="宋体" w:hAnsi="宋体" w:cs="宋体"/>
                <w:kern w:val="0"/>
                <w:sz w:val="21"/>
                <w:szCs w:val="21"/>
              </w:rPr>
              <w:t>=L/v</w:t>
            </w:r>
          </w:p>
        </w:tc>
        <w:tc>
          <w:tcPr>
            <w:tcW w:w="326"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w:t>
            </w:r>
            <w:r>
              <w:rPr>
                <w:rFonts w:hint="eastAsia" w:ascii="宋体" w:hAnsi="宋体" w:cs="宋体"/>
                <w:kern w:val="0"/>
                <w:sz w:val="12"/>
                <w:szCs w:val="12"/>
              </w:rPr>
              <w:t>2</w:t>
            </w:r>
            <w:r>
              <w:rPr>
                <w:rFonts w:hint="eastAsia" w:ascii="宋体" w:hAnsi="宋体" w:cs="宋体"/>
                <w:kern w:val="0"/>
                <w:sz w:val="21"/>
                <w:szCs w:val="21"/>
              </w:rPr>
              <w:t>=∑L/v</w:t>
            </w:r>
          </w:p>
        </w:tc>
        <w:tc>
          <w:tcPr>
            <w:tcW w:w="495"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地面集水时间(t</w:t>
            </w:r>
            <w:r>
              <w:rPr>
                <w:rFonts w:hint="eastAsia" w:ascii="宋体" w:hAnsi="宋体" w:cs="宋体"/>
                <w:kern w:val="0"/>
                <w:sz w:val="12"/>
                <w:szCs w:val="12"/>
              </w:rPr>
              <w:t>1</w:t>
            </w:r>
            <w:r>
              <w:rPr>
                <w:rFonts w:hint="eastAsia" w:ascii="宋体" w:hAnsi="宋体" w:cs="宋体"/>
                <w:kern w:val="0"/>
                <w:sz w:val="21"/>
                <w:szCs w:val="21"/>
              </w:rPr>
              <w:t>)</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降雨历时</w:t>
            </w:r>
          </w:p>
        </w:tc>
        <w:tc>
          <w:tcPr>
            <w:tcW w:w="338"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暴雨强度</w:t>
            </w: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340"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14" w:type="pct"/>
            <w:vMerge w:val="continue"/>
            <w:vAlign w:val="center"/>
          </w:tcPr>
          <w:p>
            <w:pPr>
              <w:widowControl/>
              <w:ind w:firstLine="0" w:firstLineChars="0"/>
              <w:rPr>
                <w:rFonts w:ascii="宋体" w:hAnsi="宋体" w:cs="宋体"/>
                <w:kern w:val="0"/>
                <w:sz w:val="21"/>
                <w:szCs w:val="21"/>
              </w:rPr>
            </w:pPr>
          </w:p>
        </w:tc>
        <w:tc>
          <w:tcPr>
            <w:tcW w:w="326" w:type="pct"/>
            <w:vMerge w:val="continue"/>
            <w:vAlign w:val="center"/>
          </w:tcPr>
          <w:p>
            <w:pPr>
              <w:widowControl/>
              <w:ind w:firstLine="0" w:firstLineChars="0"/>
              <w:rPr>
                <w:rFonts w:ascii="宋体" w:hAnsi="宋体" w:cs="宋体"/>
                <w:kern w:val="0"/>
                <w:sz w:val="21"/>
                <w:szCs w:val="21"/>
              </w:rPr>
            </w:pPr>
          </w:p>
        </w:tc>
        <w:tc>
          <w:tcPr>
            <w:tcW w:w="495" w:type="pct"/>
            <w:vMerge w:val="continue"/>
            <w:vAlign w:val="center"/>
          </w:tcPr>
          <w:p>
            <w:pPr>
              <w:widowControl/>
              <w:ind w:firstLine="0" w:firstLineChars="0"/>
              <w:rPr>
                <w:rFonts w:ascii="宋体" w:hAnsi="宋体" w:cs="宋体"/>
                <w:kern w:val="0"/>
                <w:sz w:val="21"/>
                <w:szCs w:val="21"/>
              </w:rPr>
            </w:pP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(t=t</w:t>
            </w:r>
            <w:r>
              <w:rPr>
                <w:rFonts w:hint="eastAsia" w:ascii="宋体" w:hAnsi="宋体" w:cs="宋体"/>
                <w:kern w:val="0"/>
                <w:sz w:val="16"/>
                <w:szCs w:val="16"/>
              </w:rPr>
              <w:t>1</w:t>
            </w:r>
            <w:r>
              <w:rPr>
                <w:rFonts w:hint="eastAsia" w:ascii="宋体" w:hAnsi="宋体" w:cs="宋体"/>
                <w:kern w:val="0"/>
                <w:sz w:val="21"/>
                <w:szCs w:val="21"/>
              </w:rPr>
              <w:t>+∑t</w:t>
            </w:r>
            <w:r>
              <w:rPr>
                <w:rFonts w:hint="eastAsia" w:ascii="宋体" w:hAnsi="宋体" w:cs="宋体"/>
                <w:kern w:val="0"/>
                <w:sz w:val="16"/>
                <w:szCs w:val="16"/>
              </w:rPr>
              <w:t>2</w:t>
            </w:r>
            <w:r>
              <w:rPr>
                <w:rFonts w:hint="eastAsia" w:ascii="宋体" w:hAnsi="宋体" w:cs="宋体"/>
                <w:kern w:val="0"/>
                <w:sz w:val="21"/>
                <w:szCs w:val="21"/>
              </w:rPr>
              <w:t>)</w:t>
            </w:r>
          </w:p>
        </w:tc>
        <w:tc>
          <w:tcPr>
            <w:tcW w:w="338"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起点</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终点</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(ha)</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(ha)</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（年）</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495"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（L/s•ha）</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（mm）</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（m/s）</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Y1</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Y2</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420</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8.5</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8.5</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4.19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4.19 </w:t>
            </w:r>
          </w:p>
        </w:tc>
        <w:tc>
          <w:tcPr>
            <w:tcW w:w="495"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14.19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190.92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1054.83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1.67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1313.15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Y2</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Y3</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480</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2.1</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10.6</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4.26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4.26 </w:t>
            </w:r>
          </w:p>
        </w:tc>
        <w:tc>
          <w:tcPr>
            <w:tcW w:w="495"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14.26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190.57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1313.00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1200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1.88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2135.33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00" w:type="pct"/>
            <w:gridSpan w:val="17"/>
            <w:shd w:val="clear" w:color="000000" w:fill="FFFFFF"/>
            <w:vAlign w:val="center"/>
          </w:tcPr>
          <w:p>
            <w:pPr>
              <w:widowControl/>
              <w:ind w:firstLine="0" w:firstLineChars="0"/>
              <w:jc w:val="center"/>
              <w:rPr>
                <w:rFonts w:ascii="宋体" w:hAnsi="宋体" w:cs="宋体"/>
                <w:b/>
                <w:bCs/>
                <w:kern w:val="0"/>
                <w:sz w:val="21"/>
                <w:szCs w:val="21"/>
              </w:rPr>
            </w:pPr>
            <w:r>
              <w:rPr>
                <w:rFonts w:hint="eastAsia" w:ascii="宋体" w:hAnsi="宋体" w:cs="宋体"/>
                <w:b/>
                <w:bCs/>
                <w:kern w:val="0"/>
                <w:sz w:val="21"/>
                <w:szCs w:val="21"/>
              </w:rPr>
              <w:t>世纪至旗山南天路段雨水管水力计算表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40" w:type="pct"/>
            <w:gridSpan w:val="2"/>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管段编号</w:t>
            </w:r>
          </w:p>
        </w:tc>
        <w:tc>
          <w:tcPr>
            <w:tcW w:w="198"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管长</w:t>
            </w:r>
          </w:p>
        </w:tc>
        <w:tc>
          <w:tcPr>
            <w:tcW w:w="39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本段汇流面积</w:t>
            </w:r>
          </w:p>
        </w:tc>
        <w:tc>
          <w:tcPr>
            <w:tcW w:w="39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累计汇流面积</w:t>
            </w:r>
          </w:p>
        </w:tc>
        <w:tc>
          <w:tcPr>
            <w:tcW w:w="226"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重现期</w:t>
            </w:r>
          </w:p>
        </w:tc>
        <w:tc>
          <w:tcPr>
            <w:tcW w:w="282"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径流系数</w:t>
            </w:r>
          </w:p>
        </w:tc>
        <w:tc>
          <w:tcPr>
            <w:tcW w:w="540" w:type="pct"/>
            <w:gridSpan w:val="2"/>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管内流行时间</w:t>
            </w:r>
          </w:p>
        </w:tc>
        <w:tc>
          <w:tcPr>
            <w:tcW w:w="1186" w:type="pct"/>
            <w:gridSpan w:val="3"/>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设   计   降   雨</w:t>
            </w:r>
          </w:p>
        </w:tc>
        <w:tc>
          <w:tcPr>
            <w:tcW w:w="282"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设计流量</w:t>
            </w:r>
          </w:p>
        </w:tc>
        <w:tc>
          <w:tcPr>
            <w:tcW w:w="282" w:type="pct"/>
            <w:vMerge w:val="restar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计算管径</w:t>
            </w:r>
          </w:p>
        </w:tc>
        <w:tc>
          <w:tcPr>
            <w:tcW w:w="226"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坡度</w:t>
            </w:r>
          </w:p>
        </w:tc>
        <w:tc>
          <w:tcPr>
            <w:tcW w:w="254"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流 速</w:t>
            </w:r>
          </w:p>
        </w:tc>
        <w:tc>
          <w:tcPr>
            <w:tcW w:w="394"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管道输水能力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40"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540" w:type="pct"/>
            <w:gridSpan w:val="2"/>
            <w:vMerge w:val="continue"/>
            <w:vAlign w:val="center"/>
          </w:tcPr>
          <w:p>
            <w:pPr>
              <w:widowControl/>
              <w:ind w:firstLine="0" w:firstLineChars="0"/>
              <w:rPr>
                <w:rFonts w:ascii="宋体" w:hAnsi="宋体" w:cs="宋体"/>
                <w:kern w:val="0"/>
                <w:sz w:val="21"/>
                <w:szCs w:val="21"/>
              </w:rPr>
            </w:pPr>
          </w:p>
        </w:tc>
        <w:tc>
          <w:tcPr>
            <w:tcW w:w="1186" w:type="pct"/>
            <w:gridSpan w:val="3"/>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 历       时（min）</w:t>
            </w: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0"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1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w:t>
            </w:r>
            <w:r>
              <w:rPr>
                <w:rFonts w:hint="eastAsia" w:ascii="宋体" w:hAnsi="宋体" w:cs="宋体"/>
                <w:kern w:val="0"/>
                <w:sz w:val="12"/>
                <w:szCs w:val="12"/>
              </w:rPr>
              <w:t>2</w:t>
            </w:r>
            <w:r>
              <w:rPr>
                <w:rFonts w:hint="eastAsia" w:ascii="宋体" w:hAnsi="宋体" w:cs="宋体"/>
                <w:kern w:val="0"/>
                <w:sz w:val="21"/>
                <w:szCs w:val="21"/>
              </w:rPr>
              <w:t>=L/v</w:t>
            </w:r>
          </w:p>
        </w:tc>
        <w:tc>
          <w:tcPr>
            <w:tcW w:w="326"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w:t>
            </w:r>
            <w:r>
              <w:rPr>
                <w:rFonts w:hint="eastAsia" w:ascii="宋体" w:hAnsi="宋体" w:cs="宋体"/>
                <w:kern w:val="0"/>
                <w:sz w:val="12"/>
                <w:szCs w:val="12"/>
              </w:rPr>
              <w:t>2</w:t>
            </w:r>
            <w:r>
              <w:rPr>
                <w:rFonts w:hint="eastAsia" w:ascii="宋体" w:hAnsi="宋体" w:cs="宋体"/>
                <w:kern w:val="0"/>
                <w:sz w:val="21"/>
                <w:szCs w:val="21"/>
              </w:rPr>
              <w:t>=∑L/v</w:t>
            </w:r>
          </w:p>
        </w:tc>
        <w:tc>
          <w:tcPr>
            <w:tcW w:w="495"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地面集水时间(t</w:t>
            </w:r>
            <w:r>
              <w:rPr>
                <w:rFonts w:hint="eastAsia" w:ascii="宋体" w:hAnsi="宋体" w:cs="宋体"/>
                <w:kern w:val="0"/>
                <w:sz w:val="12"/>
                <w:szCs w:val="12"/>
              </w:rPr>
              <w:t>1</w:t>
            </w:r>
            <w:r>
              <w:rPr>
                <w:rFonts w:hint="eastAsia" w:ascii="宋体" w:hAnsi="宋体" w:cs="宋体"/>
                <w:kern w:val="0"/>
                <w:sz w:val="21"/>
                <w:szCs w:val="21"/>
              </w:rPr>
              <w:t>)</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降雨历时</w:t>
            </w:r>
          </w:p>
        </w:tc>
        <w:tc>
          <w:tcPr>
            <w:tcW w:w="338"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暴雨强度</w:t>
            </w: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340"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14" w:type="pct"/>
            <w:vMerge w:val="continue"/>
            <w:vAlign w:val="center"/>
          </w:tcPr>
          <w:p>
            <w:pPr>
              <w:widowControl/>
              <w:ind w:firstLine="0" w:firstLineChars="0"/>
              <w:rPr>
                <w:rFonts w:ascii="宋体" w:hAnsi="宋体" w:cs="宋体"/>
                <w:kern w:val="0"/>
                <w:sz w:val="21"/>
                <w:szCs w:val="21"/>
              </w:rPr>
            </w:pPr>
          </w:p>
        </w:tc>
        <w:tc>
          <w:tcPr>
            <w:tcW w:w="326" w:type="pct"/>
            <w:vMerge w:val="continue"/>
            <w:vAlign w:val="center"/>
          </w:tcPr>
          <w:p>
            <w:pPr>
              <w:widowControl/>
              <w:ind w:firstLine="0" w:firstLineChars="0"/>
              <w:rPr>
                <w:rFonts w:ascii="宋体" w:hAnsi="宋体" w:cs="宋体"/>
                <w:kern w:val="0"/>
                <w:sz w:val="21"/>
                <w:szCs w:val="21"/>
              </w:rPr>
            </w:pPr>
          </w:p>
        </w:tc>
        <w:tc>
          <w:tcPr>
            <w:tcW w:w="495" w:type="pct"/>
            <w:vMerge w:val="continue"/>
            <w:vAlign w:val="center"/>
          </w:tcPr>
          <w:p>
            <w:pPr>
              <w:widowControl/>
              <w:ind w:firstLine="0" w:firstLineChars="0"/>
              <w:rPr>
                <w:rFonts w:ascii="宋体" w:hAnsi="宋体" w:cs="宋体"/>
                <w:kern w:val="0"/>
                <w:sz w:val="21"/>
                <w:szCs w:val="21"/>
              </w:rPr>
            </w:pP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(t=t</w:t>
            </w:r>
            <w:r>
              <w:rPr>
                <w:rFonts w:hint="eastAsia" w:ascii="宋体" w:hAnsi="宋体" w:cs="宋体"/>
                <w:kern w:val="0"/>
                <w:sz w:val="16"/>
                <w:szCs w:val="16"/>
              </w:rPr>
              <w:t>1</w:t>
            </w:r>
            <w:r>
              <w:rPr>
                <w:rFonts w:hint="eastAsia" w:ascii="宋体" w:hAnsi="宋体" w:cs="宋体"/>
                <w:kern w:val="0"/>
                <w:sz w:val="21"/>
                <w:szCs w:val="21"/>
              </w:rPr>
              <w:t>+∑t</w:t>
            </w:r>
            <w:r>
              <w:rPr>
                <w:rFonts w:hint="eastAsia" w:ascii="宋体" w:hAnsi="宋体" w:cs="宋体"/>
                <w:kern w:val="0"/>
                <w:sz w:val="16"/>
                <w:szCs w:val="16"/>
              </w:rPr>
              <w:t>2</w:t>
            </w:r>
            <w:r>
              <w:rPr>
                <w:rFonts w:hint="eastAsia" w:ascii="宋体" w:hAnsi="宋体" w:cs="宋体"/>
                <w:kern w:val="0"/>
                <w:sz w:val="21"/>
                <w:szCs w:val="21"/>
              </w:rPr>
              <w:t>)</w:t>
            </w:r>
          </w:p>
        </w:tc>
        <w:tc>
          <w:tcPr>
            <w:tcW w:w="338"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起点</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终点</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(ha)</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(ha)</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（年）</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495"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（L/s•ha）</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（mm）</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（m/s）</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Y1</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Y2</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410</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3.5</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3.5</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4.75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4.75 </w:t>
            </w:r>
          </w:p>
        </w:tc>
        <w:tc>
          <w:tcPr>
            <w:tcW w:w="495"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14.75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187.89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427.44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1.44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724.24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Y3</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Y4</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430</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3.2</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3.2</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1.74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1.74 </w:t>
            </w:r>
          </w:p>
        </w:tc>
        <w:tc>
          <w:tcPr>
            <w:tcW w:w="495"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11.74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205.55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427.55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4.11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724.24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00" w:type="pct"/>
            <w:gridSpan w:val="17"/>
            <w:shd w:val="clear" w:color="000000" w:fill="FFFFFF"/>
            <w:vAlign w:val="center"/>
          </w:tcPr>
          <w:p>
            <w:pPr>
              <w:widowControl/>
              <w:ind w:firstLine="0" w:firstLineChars="0"/>
              <w:jc w:val="center"/>
              <w:rPr>
                <w:rFonts w:ascii="宋体" w:hAnsi="宋体" w:cs="宋体"/>
                <w:b/>
                <w:bCs/>
                <w:kern w:val="0"/>
                <w:sz w:val="21"/>
                <w:szCs w:val="21"/>
              </w:rPr>
            </w:pPr>
            <w:r>
              <w:rPr>
                <w:rFonts w:hint="eastAsia" w:ascii="宋体" w:hAnsi="宋体" w:cs="宋体"/>
                <w:b/>
                <w:bCs/>
                <w:kern w:val="0"/>
                <w:sz w:val="21"/>
                <w:szCs w:val="21"/>
              </w:rPr>
              <w:t>茶苑路雨水管水力计算表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40" w:type="pct"/>
            <w:gridSpan w:val="2"/>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管段编号</w:t>
            </w:r>
          </w:p>
        </w:tc>
        <w:tc>
          <w:tcPr>
            <w:tcW w:w="198"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管长</w:t>
            </w:r>
          </w:p>
        </w:tc>
        <w:tc>
          <w:tcPr>
            <w:tcW w:w="39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本段汇流面积</w:t>
            </w:r>
          </w:p>
        </w:tc>
        <w:tc>
          <w:tcPr>
            <w:tcW w:w="39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累计汇流面积</w:t>
            </w:r>
          </w:p>
        </w:tc>
        <w:tc>
          <w:tcPr>
            <w:tcW w:w="226"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重现期</w:t>
            </w:r>
          </w:p>
        </w:tc>
        <w:tc>
          <w:tcPr>
            <w:tcW w:w="282"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径流系数</w:t>
            </w:r>
          </w:p>
        </w:tc>
        <w:tc>
          <w:tcPr>
            <w:tcW w:w="540" w:type="pct"/>
            <w:gridSpan w:val="2"/>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管内流行时间</w:t>
            </w:r>
          </w:p>
        </w:tc>
        <w:tc>
          <w:tcPr>
            <w:tcW w:w="1186" w:type="pct"/>
            <w:gridSpan w:val="3"/>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设   计   降   雨</w:t>
            </w:r>
          </w:p>
        </w:tc>
        <w:tc>
          <w:tcPr>
            <w:tcW w:w="282"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设计流量</w:t>
            </w:r>
          </w:p>
        </w:tc>
        <w:tc>
          <w:tcPr>
            <w:tcW w:w="282" w:type="pct"/>
            <w:vMerge w:val="restar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计算管径</w:t>
            </w:r>
          </w:p>
        </w:tc>
        <w:tc>
          <w:tcPr>
            <w:tcW w:w="226"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坡度</w:t>
            </w:r>
          </w:p>
        </w:tc>
        <w:tc>
          <w:tcPr>
            <w:tcW w:w="254"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流 速</w:t>
            </w:r>
          </w:p>
        </w:tc>
        <w:tc>
          <w:tcPr>
            <w:tcW w:w="394"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管道输水能力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40"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540" w:type="pct"/>
            <w:gridSpan w:val="2"/>
            <w:vMerge w:val="continue"/>
            <w:vAlign w:val="center"/>
          </w:tcPr>
          <w:p>
            <w:pPr>
              <w:widowControl/>
              <w:ind w:firstLine="0" w:firstLineChars="0"/>
              <w:rPr>
                <w:rFonts w:ascii="宋体" w:hAnsi="宋体" w:cs="宋体"/>
                <w:kern w:val="0"/>
                <w:sz w:val="21"/>
                <w:szCs w:val="21"/>
              </w:rPr>
            </w:pPr>
          </w:p>
        </w:tc>
        <w:tc>
          <w:tcPr>
            <w:tcW w:w="1186" w:type="pct"/>
            <w:gridSpan w:val="3"/>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 历       时（min）</w:t>
            </w: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0"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1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w:t>
            </w:r>
            <w:r>
              <w:rPr>
                <w:rFonts w:hint="eastAsia" w:ascii="宋体" w:hAnsi="宋体" w:cs="宋体"/>
                <w:kern w:val="0"/>
                <w:sz w:val="12"/>
                <w:szCs w:val="12"/>
              </w:rPr>
              <w:t>2</w:t>
            </w:r>
            <w:r>
              <w:rPr>
                <w:rFonts w:hint="eastAsia" w:ascii="宋体" w:hAnsi="宋体" w:cs="宋体"/>
                <w:kern w:val="0"/>
                <w:sz w:val="21"/>
                <w:szCs w:val="21"/>
              </w:rPr>
              <w:t>=L/v</w:t>
            </w:r>
          </w:p>
        </w:tc>
        <w:tc>
          <w:tcPr>
            <w:tcW w:w="326"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w:t>
            </w:r>
            <w:r>
              <w:rPr>
                <w:rFonts w:hint="eastAsia" w:ascii="宋体" w:hAnsi="宋体" w:cs="宋体"/>
                <w:kern w:val="0"/>
                <w:sz w:val="12"/>
                <w:szCs w:val="12"/>
              </w:rPr>
              <w:t>2</w:t>
            </w:r>
            <w:r>
              <w:rPr>
                <w:rFonts w:hint="eastAsia" w:ascii="宋体" w:hAnsi="宋体" w:cs="宋体"/>
                <w:kern w:val="0"/>
                <w:sz w:val="21"/>
                <w:szCs w:val="21"/>
              </w:rPr>
              <w:t>=∑L/v</w:t>
            </w:r>
          </w:p>
        </w:tc>
        <w:tc>
          <w:tcPr>
            <w:tcW w:w="495"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地面集水时间(t</w:t>
            </w:r>
            <w:r>
              <w:rPr>
                <w:rFonts w:hint="eastAsia" w:ascii="宋体" w:hAnsi="宋体" w:cs="宋体"/>
                <w:kern w:val="0"/>
                <w:sz w:val="12"/>
                <w:szCs w:val="12"/>
              </w:rPr>
              <w:t>1</w:t>
            </w:r>
            <w:r>
              <w:rPr>
                <w:rFonts w:hint="eastAsia" w:ascii="宋体" w:hAnsi="宋体" w:cs="宋体"/>
                <w:kern w:val="0"/>
                <w:sz w:val="21"/>
                <w:szCs w:val="21"/>
              </w:rPr>
              <w:t>)</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降雨历时</w:t>
            </w:r>
          </w:p>
        </w:tc>
        <w:tc>
          <w:tcPr>
            <w:tcW w:w="338"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暴雨强度</w:t>
            </w: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340"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14" w:type="pct"/>
            <w:vMerge w:val="continue"/>
            <w:vAlign w:val="center"/>
          </w:tcPr>
          <w:p>
            <w:pPr>
              <w:widowControl/>
              <w:ind w:firstLine="0" w:firstLineChars="0"/>
              <w:rPr>
                <w:rFonts w:ascii="宋体" w:hAnsi="宋体" w:cs="宋体"/>
                <w:kern w:val="0"/>
                <w:sz w:val="21"/>
                <w:szCs w:val="21"/>
              </w:rPr>
            </w:pPr>
          </w:p>
        </w:tc>
        <w:tc>
          <w:tcPr>
            <w:tcW w:w="326" w:type="pct"/>
            <w:vMerge w:val="continue"/>
            <w:vAlign w:val="center"/>
          </w:tcPr>
          <w:p>
            <w:pPr>
              <w:widowControl/>
              <w:ind w:firstLine="0" w:firstLineChars="0"/>
              <w:rPr>
                <w:rFonts w:ascii="宋体" w:hAnsi="宋体" w:cs="宋体"/>
                <w:kern w:val="0"/>
                <w:sz w:val="21"/>
                <w:szCs w:val="21"/>
              </w:rPr>
            </w:pPr>
          </w:p>
        </w:tc>
        <w:tc>
          <w:tcPr>
            <w:tcW w:w="495" w:type="pct"/>
            <w:vMerge w:val="continue"/>
            <w:vAlign w:val="center"/>
          </w:tcPr>
          <w:p>
            <w:pPr>
              <w:widowControl/>
              <w:ind w:firstLine="0" w:firstLineChars="0"/>
              <w:rPr>
                <w:rFonts w:ascii="宋体" w:hAnsi="宋体" w:cs="宋体"/>
                <w:kern w:val="0"/>
                <w:sz w:val="21"/>
                <w:szCs w:val="21"/>
              </w:rPr>
            </w:pP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(t=t</w:t>
            </w:r>
            <w:r>
              <w:rPr>
                <w:rFonts w:hint="eastAsia" w:ascii="宋体" w:hAnsi="宋体" w:cs="宋体"/>
                <w:kern w:val="0"/>
                <w:sz w:val="16"/>
                <w:szCs w:val="16"/>
              </w:rPr>
              <w:t>1</w:t>
            </w:r>
            <w:r>
              <w:rPr>
                <w:rFonts w:hint="eastAsia" w:ascii="宋体" w:hAnsi="宋体" w:cs="宋体"/>
                <w:kern w:val="0"/>
                <w:sz w:val="21"/>
                <w:szCs w:val="21"/>
              </w:rPr>
              <w:t>+∑t</w:t>
            </w:r>
            <w:r>
              <w:rPr>
                <w:rFonts w:hint="eastAsia" w:ascii="宋体" w:hAnsi="宋体" w:cs="宋体"/>
                <w:kern w:val="0"/>
                <w:sz w:val="16"/>
                <w:szCs w:val="16"/>
              </w:rPr>
              <w:t>2</w:t>
            </w:r>
            <w:r>
              <w:rPr>
                <w:rFonts w:hint="eastAsia" w:ascii="宋体" w:hAnsi="宋体" w:cs="宋体"/>
                <w:kern w:val="0"/>
                <w:sz w:val="21"/>
                <w:szCs w:val="21"/>
              </w:rPr>
              <w:t>)</w:t>
            </w:r>
          </w:p>
        </w:tc>
        <w:tc>
          <w:tcPr>
            <w:tcW w:w="338"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起点</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终点</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(ha)</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(ha)</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（年）</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495"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（L/s•ha）</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（mm）</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（m/s）</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Y1</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Y2</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510</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5.1</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5.1</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5.90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5.90 </w:t>
            </w:r>
          </w:p>
        </w:tc>
        <w:tc>
          <w:tcPr>
            <w:tcW w:w="495"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15.90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181.85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602.82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1.44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724.24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00" w:type="pct"/>
            <w:gridSpan w:val="17"/>
            <w:shd w:val="clear" w:color="000000" w:fill="FFFFFF"/>
            <w:vAlign w:val="center"/>
          </w:tcPr>
          <w:p>
            <w:pPr>
              <w:widowControl/>
              <w:ind w:firstLine="0" w:firstLineChars="0"/>
              <w:jc w:val="center"/>
              <w:rPr>
                <w:rFonts w:ascii="宋体" w:hAnsi="宋体" w:cs="宋体"/>
                <w:b/>
                <w:bCs/>
                <w:kern w:val="0"/>
                <w:sz w:val="21"/>
                <w:szCs w:val="21"/>
              </w:rPr>
            </w:pPr>
            <w:r>
              <w:rPr>
                <w:rFonts w:hint="eastAsia" w:ascii="宋体" w:hAnsi="宋体" w:cs="宋体"/>
                <w:b/>
                <w:bCs/>
                <w:kern w:val="0"/>
                <w:sz w:val="21"/>
                <w:szCs w:val="21"/>
              </w:rPr>
              <w:t>北十号路西延线金玉旗缘段雨水管水力计算表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40" w:type="pct"/>
            <w:gridSpan w:val="2"/>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管段编号</w:t>
            </w:r>
          </w:p>
        </w:tc>
        <w:tc>
          <w:tcPr>
            <w:tcW w:w="198"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管长</w:t>
            </w:r>
          </w:p>
        </w:tc>
        <w:tc>
          <w:tcPr>
            <w:tcW w:w="39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本段汇流面积</w:t>
            </w:r>
          </w:p>
        </w:tc>
        <w:tc>
          <w:tcPr>
            <w:tcW w:w="39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累计汇流面积</w:t>
            </w:r>
          </w:p>
        </w:tc>
        <w:tc>
          <w:tcPr>
            <w:tcW w:w="226"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重现期</w:t>
            </w:r>
          </w:p>
        </w:tc>
        <w:tc>
          <w:tcPr>
            <w:tcW w:w="282"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径流系数</w:t>
            </w:r>
          </w:p>
        </w:tc>
        <w:tc>
          <w:tcPr>
            <w:tcW w:w="540" w:type="pct"/>
            <w:gridSpan w:val="2"/>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管内流行时间</w:t>
            </w:r>
          </w:p>
        </w:tc>
        <w:tc>
          <w:tcPr>
            <w:tcW w:w="1186" w:type="pct"/>
            <w:gridSpan w:val="3"/>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设   计   降   雨</w:t>
            </w:r>
          </w:p>
        </w:tc>
        <w:tc>
          <w:tcPr>
            <w:tcW w:w="282"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设计流量</w:t>
            </w:r>
          </w:p>
        </w:tc>
        <w:tc>
          <w:tcPr>
            <w:tcW w:w="282" w:type="pct"/>
            <w:vMerge w:val="restar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计算管径</w:t>
            </w:r>
          </w:p>
        </w:tc>
        <w:tc>
          <w:tcPr>
            <w:tcW w:w="226"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坡度</w:t>
            </w:r>
          </w:p>
        </w:tc>
        <w:tc>
          <w:tcPr>
            <w:tcW w:w="254"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流 速</w:t>
            </w:r>
          </w:p>
        </w:tc>
        <w:tc>
          <w:tcPr>
            <w:tcW w:w="394"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管道输水能力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40"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540" w:type="pct"/>
            <w:gridSpan w:val="2"/>
            <w:vMerge w:val="continue"/>
            <w:vAlign w:val="center"/>
          </w:tcPr>
          <w:p>
            <w:pPr>
              <w:widowControl/>
              <w:ind w:firstLine="0" w:firstLineChars="0"/>
              <w:rPr>
                <w:rFonts w:ascii="宋体" w:hAnsi="宋体" w:cs="宋体"/>
                <w:kern w:val="0"/>
                <w:sz w:val="21"/>
                <w:szCs w:val="21"/>
              </w:rPr>
            </w:pPr>
          </w:p>
        </w:tc>
        <w:tc>
          <w:tcPr>
            <w:tcW w:w="1186" w:type="pct"/>
            <w:gridSpan w:val="3"/>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 历       时（min）</w:t>
            </w: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0"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1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w:t>
            </w:r>
            <w:r>
              <w:rPr>
                <w:rFonts w:hint="eastAsia" w:ascii="宋体" w:hAnsi="宋体" w:cs="宋体"/>
                <w:kern w:val="0"/>
                <w:sz w:val="12"/>
                <w:szCs w:val="12"/>
              </w:rPr>
              <w:t>2</w:t>
            </w:r>
            <w:r>
              <w:rPr>
                <w:rFonts w:hint="eastAsia" w:ascii="宋体" w:hAnsi="宋体" w:cs="宋体"/>
                <w:kern w:val="0"/>
                <w:sz w:val="21"/>
                <w:szCs w:val="21"/>
              </w:rPr>
              <w:t>=L/v</w:t>
            </w:r>
          </w:p>
        </w:tc>
        <w:tc>
          <w:tcPr>
            <w:tcW w:w="326"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w:t>
            </w:r>
            <w:r>
              <w:rPr>
                <w:rFonts w:hint="eastAsia" w:ascii="宋体" w:hAnsi="宋体" w:cs="宋体"/>
                <w:kern w:val="0"/>
                <w:sz w:val="12"/>
                <w:szCs w:val="12"/>
              </w:rPr>
              <w:t>2</w:t>
            </w:r>
            <w:r>
              <w:rPr>
                <w:rFonts w:hint="eastAsia" w:ascii="宋体" w:hAnsi="宋体" w:cs="宋体"/>
                <w:kern w:val="0"/>
                <w:sz w:val="21"/>
                <w:szCs w:val="21"/>
              </w:rPr>
              <w:t>=∑L/v</w:t>
            </w:r>
          </w:p>
        </w:tc>
        <w:tc>
          <w:tcPr>
            <w:tcW w:w="495"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地面集水时间(t</w:t>
            </w:r>
            <w:r>
              <w:rPr>
                <w:rFonts w:hint="eastAsia" w:ascii="宋体" w:hAnsi="宋体" w:cs="宋体"/>
                <w:kern w:val="0"/>
                <w:sz w:val="12"/>
                <w:szCs w:val="12"/>
              </w:rPr>
              <w:t>1</w:t>
            </w:r>
            <w:r>
              <w:rPr>
                <w:rFonts w:hint="eastAsia" w:ascii="宋体" w:hAnsi="宋体" w:cs="宋体"/>
                <w:kern w:val="0"/>
                <w:sz w:val="21"/>
                <w:szCs w:val="21"/>
              </w:rPr>
              <w:t>)</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降雨历时</w:t>
            </w:r>
          </w:p>
        </w:tc>
        <w:tc>
          <w:tcPr>
            <w:tcW w:w="338"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暴雨强度</w:t>
            </w: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340"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14" w:type="pct"/>
            <w:vMerge w:val="continue"/>
            <w:vAlign w:val="center"/>
          </w:tcPr>
          <w:p>
            <w:pPr>
              <w:widowControl/>
              <w:ind w:firstLine="0" w:firstLineChars="0"/>
              <w:rPr>
                <w:rFonts w:ascii="宋体" w:hAnsi="宋体" w:cs="宋体"/>
                <w:kern w:val="0"/>
                <w:sz w:val="21"/>
                <w:szCs w:val="21"/>
              </w:rPr>
            </w:pPr>
          </w:p>
        </w:tc>
        <w:tc>
          <w:tcPr>
            <w:tcW w:w="326" w:type="pct"/>
            <w:vMerge w:val="continue"/>
            <w:vAlign w:val="center"/>
          </w:tcPr>
          <w:p>
            <w:pPr>
              <w:widowControl/>
              <w:ind w:firstLine="0" w:firstLineChars="0"/>
              <w:rPr>
                <w:rFonts w:ascii="宋体" w:hAnsi="宋体" w:cs="宋体"/>
                <w:kern w:val="0"/>
                <w:sz w:val="21"/>
                <w:szCs w:val="21"/>
              </w:rPr>
            </w:pPr>
          </w:p>
        </w:tc>
        <w:tc>
          <w:tcPr>
            <w:tcW w:w="495" w:type="pct"/>
            <w:vMerge w:val="continue"/>
            <w:vAlign w:val="center"/>
          </w:tcPr>
          <w:p>
            <w:pPr>
              <w:widowControl/>
              <w:ind w:firstLine="0" w:firstLineChars="0"/>
              <w:rPr>
                <w:rFonts w:ascii="宋体" w:hAnsi="宋体" w:cs="宋体"/>
                <w:kern w:val="0"/>
                <w:sz w:val="21"/>
                <w:szCs w:val="21"/>
              </w:rPr>
            </w:pP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(t=t</w:t>
            </w:r>
            <w:r>
              <w:rPr>
                <w:rFonts w:hint="eastAsia" w:ascii="宋体" w:hAnsi="宋体" w:cs="宋体"/>
                <w:kern w:val="0"/>
                <w:sz w:val="16"/>
                <w:szCs w:val="16"/>
              </w:rPr>
              <w:t>1</w:t>
            </w:r>
            <w:r>
              <w:rPr>
                <w:rFonts w:hint="eastAsia" w:ascii="宋体" w:hAnsi="宋体" w:cs="宋体"/>
                <w:kern w:val="0"/>
                <w:sz w:val="21"/>
                <w:szCs w:val="21"/>
              </w:rPr>
              <w:t>+∑t</w:t>
            </w:r>
            <w:r>
              <w:rPr>
                <w:rFonts w:hint="eastAsia" w:ascii="宋体" w:hAnsi="宋体" w:cs="宋体"/>
                <w:kern w:val="0"/>
                <w:sz w:val="16"/>
                <w:szCs w:val="16"/>
              </w:rPr>
              <w:t>2</w:t>
            </w:r>
            <w:r>
              <w:rPr>
                <w:rFonts w:hint="eastAsia" w:ascii="宋体" w:hAnsi="宋体" w:cs="宋体"/>
                <w:kern w:val="0"/>
                <w:sz w:val="21"/>
                <w:szCs w:val="21"/>
              </w:rPr>
              <w:t>)</w:t>
            </w:r>
          </w:p>
        </w:tc>
        <w:tc>
          <w:tcPr>
            <w:tcW w:w="338"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起点</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终点</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(ha)</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(ha)</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（年）</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495"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（L/s•ha）</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（mm）</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（m/s）</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Y1</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Y2</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540</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0.5</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0.5</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9.89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9.89 </w:t>
            </w:r>
          </w:p>
        </w:tc>
        <w:tc>
          <w:tcPr>
            <w:tcW w:w="495"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19.89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163.67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53.19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0.91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114.05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Y2</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Y3</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1247</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0.7</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2.1</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19.79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19.79 </w:t>
            </w:r>
          </w:p>
        </w:tc>
        <w:tc>
          <w:tcPr>
            <w:tcW w:w="495"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29.79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130.93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178.72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500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1.05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206.80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00" w:type="pct"/>
            <w:gridSpan w:val="17"/>
            <w:shd w:val="clear" w:color="000000" w:fill="FFFFFF"/>
            <w:vAlign w:val="center"/>
          </w:tcPr>
          <w:p>
            <w:pPr>
              <w:widowControl/>
              <w:ind w:firstLine="0" w:firstLineChars="0"/>
              <w:jc w:val="center"/>
              <w:rPr>
                <w:rFonts w:ascii="宋体" w:hAnsi="宋体" w:cs="宋体"/>
                <w:b/>
                <w:bCs/>
                <w:kern w:val="0"/>
                <w:sz w:val="21"/>
                <w:szCs w:val="21"/>
              </w:rPr>
            </w:pPr>
            <w:r>
              <w:rPr>
                <w:rFonts w:hint="eastAsia" w:ascii="宋体" w:hAnsi="宋体" w:cs="宋体"/>
                <w:b/>
                <w:bCs/>
                <w:kern w:val="0"/>
                <w:sz w:val="21"/>
                <w:szCs w:val="21"/>
              </w:rPr>
              <w:t>团结路北延长线雨水管水力计算表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40" w:type="pct"/>
            <w:gridSpan w:val="2"/>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管段编号</w:t>
            </w:r>
          </w:p>
        </w:tc>
        <w:tc>
          <w:tcPr>
            <w:tcW w:w="198"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管长</w:t>
            </w:r>
          </w:p>
        </w:tc>
        <w:tc>
          <w:tcPr>
            <w:tcW w:w="39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本段汇流面积</w:t>
            </w:r>
          </w:p>
        </w:tc>
        <w:tc>
          <w:tcPr>
            <w:tcW w:w="39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累计汇流面积</w:t>
            </w:r>
          </w:p>
        </w:tc>
        <w:tc>
          <w:tcPr>
            <w:tcW w:w="226"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重现期</w:t>
            </w:r>
          </w:p>
        </w:tc>
        <w:tc>
          <w:tcPr>
            <w:tcW w:w="282"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径流系数</w:t>
            </w:r>
          </w:p>
        </w:tc>
        <w:tc>
          <w:tcPr>
            <w:tcW w:w="540" w:type="pct"/>
            <w:gridSpan w:val="2"/>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管内流行时间</w:t>
            </w:r>
          </w:p>
        </w:tc>
        <w:tc>
          <w:tcPr>
            <w:tcW w:w="1186" w:type="pct"/>
            <w:gridSpan w:val="3"/>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设   计   降   雨</w:t>
            </w:r>
          </w:p>
        </w:tc>
        <w:tc>
          <w:tcPr>
            <w:tcW w:w="282"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设计流量</w:t>
            </w:r>
          </w:p>
        </w:tc>
        <w:tc>
          <w:tcPr>
            <w:tcW w:w="282" w:type="pct"/>
            <w:vMerge w:val="restar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计算管径</w:t>
            </w:r>
          </w:p>
        </w:tc>
        <w:tc>
          <w:tcPr>
            <w:tcW w:w="226"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坡度</w:t>
            </w:r>
          </w:p>
        </w:tc>
        <w:tc>
          <w:tcPr>
            <w:tcW w:w="254"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流 速</w:t>
            </w:r>
          </w:p>
        </w:tc>
        <w:tc>
          <w:tcPr>
            <w:tcW w:w="394"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管道输水能力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40"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540" w:type="pct"/>
            <w:gridSpan w:val="2"/>
            <w:vMerge w:val="continue"/>
            <w:vAlign w:val="center"/>
          </w:tcPr>
          <w:p>
            <w:pPr>
              <w:widowControl/>
              <w:ind w:firstLine="0" w:firstLineChars="0"/>
              <w:rPr>
                <w:rFonts w:ascii="宋体" w:hAnsi="宋体" w:cs="宋体"/>
                <w:kern w:val="0"/>
                <w:sz w:val="21"/>
                <w:szCs w:val="21"/>
              </w:rPr>
            </w:pPr>
          </w:p>
        </w:tc>
        <w:tc>
          <w:tcPr>
            <w:tcW w:w="1186" w:type="pct"/>
            <w:gridSpan w:val="3"/>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 历       时（min）</w:t>
            </w: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0"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1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w:t>
            </w:r>
            <w:r>
              <w:rPr>
                <w:rFonts w:hint="eastAsia" w:ascii="宋体" w:hAnsi="宋体" w:cs="宋体"/>
                <w:kern w:val="0"/>
                <w:sz w:val="12"/>
                <w:szCs w:val="12"/>
              </w:rPr>
              <w:t>2</w:t>
            </w:r>
            <w:r>
              <w:rPr>
                <w:rFonts w:hint="eastAsia" w:ascii="宋体" w:hAnsi="宋体" w:cs="宋体"/>
                <w:kern w:val="0"/>
                <w:sz w:val="21"/>
                <w:szCs w:val="21"/>
              </w:rPr>
              <w:t>=L/v</w:t>
            </w:r>
          </w:p>
        </w:tc>
        <w:tc>
          <w:tcPr>
            <w:tcW w:w="326"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w:t>
            </w:r>
            <w:r>
              <w:rPr>
                <w:rFonts w:hint="eastAsia" w:ascii="宋体" w:hAnsi="宋体" w:cs="宋体"/>
                <w:kern w:val="0"/>
                <w:sz w:val="12"/>
                <w:szCs w:val="12"/>
              </w:rPr>
              <w:t>2</w:t>
            </w:r>
            <w:r>
              <w:rPr>
                <w:rFonts w:hint="eastAsia" w:ascii="宋体" w:hAnsi="宋体" w:cs="宋体"/>
                <w:kern w:val="0"/>
                <w:sz w:val="21"/>
                <w:szCs w:val="21"/>
              </w:rPr>
              <w:t>=∑L/v</w:t>
            </w:r>
          </w:p>
        </w:tc>
        <w:tc>
          <w:tcPr>
            <w:tcW w:w="495"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地面集水时间(t</w:t>
            </w:r>
            <w:r>
              <w:rPr>
                <w:rFonts w:hint="eastAsia" w:ascii="宋体" w:hAnsi="宋体" w:cs="宋体"/>
                <w:kern w:val="0"/>
                <w:sz w:val="12"/>
                <w:szCs w:val="12"/>
              </w:rPr>
              <w:t>1</w:t>
            </w:r>
            <w:r>
              <w:rPr>
                <w:rFonts w:hint="eastAsia" w:ascii="宋体" w:hAnsi="宋体" w:cs="宋体"/>
                <w:kern w:val="0"/>
                <w:sz w:val="21"/>
                <w:szCs w:val="21"/>
              </w:rPr>
              <w:t>)</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降雨历时</w:t>
            </w:r>
          </w:p>
        </w:tc>
        <w:tc>
          <w:tcPr>
            <w:tcW w:w="338"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暴雨强度</w:t>
            </w: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340"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14" w:type="pct"/>
            <w:vMerge w:val="continue"/>
            <w:vAlign w:val="center"/>
          </w:tcPr>
          <w:p>
            <w:pPr>
              <w:widowControl/>
              <w:ind w:firstLine="0" w:firstLineChars="0"/>
              <w:rPr>
                <w:rFonts w:ascii="宋体" w:hAnsi="宋体" w:cs="宋体"/>
                <w:kern w:val="0"/>
                <w:sz w:val="21"/>
                <w:szCs w:val="21"/>
              </w:rPr>
            </w:pPr>
          </w:p>
        </w:tc>
        <w:tc>
          <w:tcPr>
            <w:tcW w:w="326" w:type="pct"/>
            <w:vMerge w:val="continue"/>
            <w:vAlign w:val="center"/>
          </w:tcPr>
          <w:p>
            <w:pPr>
              <w:widowControl/>
              <w:ind w:firstLine="0" w:firstLineChars="0"/>
              <w:rPr>
                <w:rFonts w:ascii="宋体" w:hAnsi="宋体" w:cs="宋体"/>
                <w:kern w:val="0"/>
                <w:sz w:val="21"/>
                <w:szCs w:val="21"/>
              </w:rPr>
            </w:pPr>
          </w:p>
        </w:tc>
        <w:tc>
          <w:tcPr>
            <w:tcW w:w="495" w:type="pct"/>
            <w:vMerge w:val="continue"/>
            <w:vAlign w:val="center"/>
          </w:tcPr>
          <w:p>
            <w:pPr>
              <w:widowControl/>
              <w:ind w:firstLine="0" w:firstLineChars="0"/>
              <w:rPr>
                <w:rFonts w:ascii="宋体" w:hAnsi="宋体" w:cs="宋体"/>
                <w:kern w:val="0"/>
                <w:sz w:val="21"/>
                <w:szCs w:val="21"/>
              </w:rPr>
            </w:pP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(t=t</w:t>
            </w:r>
            <w:r>
              <w:rPr>
                <w:rFonts w:hint="eastAsia" w:ascii="宋体" w:hAnsi="宋体" w:cs="宋体"/>
                <w:kern w:val="0"/>
                <w:sz w:val="16"/>
                <w:szCs w:val="16"/>
              </w:rPr>
              <w:t>1</w:t>
            </w:r>
            <w:r>
              <w:rPr>
                <w:rFonts w:hint="eastAsia" w:ascii="宋体" w:hAnsi="宋体" w:cs="宋体"/>
                <w:kern w:val="0"/>
                <w:sz w:val="21"/>
                <w:szCs w:val="21"/>
              </w:rPr>
              <w:t>+∑t</w:t>
            </w:r>
            <w:r>
              <w:rPr>
                <w:rFonts w:hint="eastAsia" w:ascii="宋体" w:hAnsi="宋体" w:cs="宋体"/>
                <w:kern w:val="0"/>
                <w:sz w:val="16"/>
                <w:szCs w:val="16"/>
              </w:rPr>
              <w:t>2</w:t>
            </w:r>
            <w:r>
              <w:rPr>
                <w:rFonts w:hint="eastAsia" w:ascii="宋体" w:hAnsi="宋体" w:cs="宋体"/>
                <w:kern w:val="0"/>
                <w:sz w:val="21"/>
                <w:szCs w:val="21"/>
              </w:rPr>
              <w:t>)</w:t>
            </w:r>
          </w:p>
        </w:tc>
        <w:tc>
          <w:tcPr>
            <w:tcW w:w="338"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起点</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终点</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(ha)</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(ha)</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（年）</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495"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（L/s•ha）</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（mm）</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（m/s）</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Y1</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Y2</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410</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3.4</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3.4</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4.75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4.75 </w:t>
            </w:r>
          </w:p>
        </w:tc>
        <w:tc>
          <w:tcPr>
            <w:tcW w:w="495"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14.75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187.89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415.23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1.44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724.24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Y2</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Y3</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410</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3.6</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3.6</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4.75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4.75 </w:t>
            </w:r>
          </w:p>
        </w:tc>
        <w:tc>
          <w:tcPr>
            <w:tcW w:w="495"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14.75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187.89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439.66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1.44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724.24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00" w:type="pct"/>
            <w:gridSpan w:val="17"/>
            <w:shd w:val="clear" w:color="000000" w:fill="FFFFFF"/>
            <w:vAlign w:val="center"/>
          </w:tcPr>
          <w:p>
            <w:pPr>
              <w:widowControl/>
              <w:ind w:firstLine="0" w:firstLineChars="0"/>
              <w:jc w:val="center"/>
              <w:rPr>
                <w:rFonts w:ascii="宋体" w:hAnsi="宋体" w:cs="宋体"/>
                <w:b/>
                <w:bCs/>
                <w:kern w:val="0"/>
                <w:sz w:val="21"/>
                <w:szCs w:val="21"/>
              </w:rPr>
            </w:pPr>
            <w:r>
              <w:rPr>
                <w:rFonts w:hint="eastAsia" w:ascii="宋体" w:hAnsi="宋体" w:cs="宋体"/>
                <w:b/>
                <w:bCs/>
                <w:kern w:val="0"/>
                <w:sz w:val="21"/>
                <w:szCs w:val="21"/>
              </w:rPr>
              <w:t>东9号路雨水管水力计算表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40" w:type="pct"/>
            <w:gridSpan w:val="2"/>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管段编号</w:t>
            </w:r>
          </w:p>
        </w:tc>
        <w:tc>
          <w:tcPr>
            <w:tcW w:w="198"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管长</w:t>
            </w:r>
          </w:p>
        </w:tc>
        <w:tc>
          <w:tcPr>
            <w:tcW w:w="39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本段汇流面积</w:t>
            </w:r>
          </w:p>
        </w:tc>
        <w:tc>
          <w:tcPr>
            <w:tcW w:w="39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累计汇流面积</w:t>
            </w:r>
          </w:p>
        </w:tc>
        <w:tc>
          <w:tcPr>
            <w:tcW w:w="226"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重现期</w:t>
            </w:r>
          </w:p>
        </w:tc>
        <w:tc>
          <w:tcPr>
            <w:tcW w:w="282"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径流系数</w:t>
            </w:r>
          </w:p>
        </w:tc>
        <w:tc>
          <w:tcPr>
            <w:tcW w:w="540" w:type="pct"/>
            <w:gridSpan w:val="2"/>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管内流行时间</w:t>
            </w:r>
          </w:p>
        </w:tc>
        <w:tc>
          <w:tcPr>
            <w:tcW w:w="1186" w:type="pct"/>
            <w:gridSpan w:val="3"/>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设   计   降   雨</w:t>
            </w:r>
          </w:p>
        </w:tc>
        <w:tc>
          <w:tcPr>
            <w:tcW w:w="282"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设计流量</w:t>
            </w:r>
          </w:p>
        </w:tc>
        <w:tc>
          <w:tcPr>
            <w:tcW w:w="282" w:type="pct"/>
            <w:vMerge w:val="restar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计算管径</w:t>
            </w:r>
          </w:p>
        </w:tc>
        <w:tc>
          <w:tcPr>
            <w:tcW w:w="226"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坡度</w:t>
            </w:r>
          </w:p>
        </w:tc>
        <w:tc>
          <w:tcPr>
            <w:tcW w:w="254"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流 速</w:t>
            </w:r>
          </w:p>
        </w:tc>
        <w:tc>
          <w:tcPr>
            <w:tcW w:w="394"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管道输水能力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40"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540" w:type="pct"/>
            <w:gridSpan w:val="2"/>
            <w:vMerge w:val="continue"/>
            <w:vAlign w:val="center"/>
          </w:tcPr>
          <w:p>
            <w:pPr>
              <w:widowControl/>
              <w:ind w:firstLine="0" w:firstLineChars="0"/>
              <w:rPr>
                <w:rFonts w:ascii="宋体" w:hAnsi="宋体" w:cs="宋体"/>
                <w:kern w:val="0"/>
                <w:sz w:val="21"/>
                <w:szCs w:val="21"/>
              </w:rPr>
            </w:pPr>
          </w:p>
        </w:tc>
        <w:tc>
          <w:tcPr>
            <w:tcW w:w="1186" w:type="pct"/>
            <w:gridSpan w:val="3"/>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 历       时（min）</w:t>
            </w: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0"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1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w:t>
            </w:r>
            <w:r>
              <w:rPr>
                <w:rFonts w:hint="eastAsia" w:ascii="宋体" w:hAnsi="宋体" w:cs="宋体"/>
                <w:kern w:val="0"/>
                <w:sz w:val="12"/>
                <w:szCs w:val="12"/>
              </w:rPr>
              <w:t>2</w:t>
            </w:r>
            <w:r>
              <w:rPr>
                <w:rFonts w:hint="eastAsia" w:ascii="宋体" w:hAnsi="宋体" w:cs="宋体"/>
                <w:kern w:val="0"/>
                <w:sz w:val="21"/>
                <w:szCs w:val="21"/>
              </w:rPr>
              <w:t>=L/v</w:t>
            </w:r>
          </w:p>
        </w:tc>
        <w:tc>
          <w:tcPr>
            <w:tcW w:w="326"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w:t>
            </w:r>
            <w:r>
              <w:rPr>
                <w:rFonts w:hint="eastAsia" w:ascii="宋体" w:hAnsi="宋体" w:cs="宋体"/>
                <w:kern w:val="0"/>
                <w:sz w:val="12"/>
                <w:szCs w:val="12"/>
              </w:rPr>
              <w:t>2</w:t>
            </w:r>
            <w:r>
              <w:rPr>
                <w:rFonts w:hint="eastAsia" w:ascii="宋体" w:hAnsi="宋体" w:cs="宋体"/>
                <w:kern w:val="0"/>
                <w:sz w:val="21"/>
                <w:szCs w:val="21"/>
              </w:rPr>
              <w:t>=∑L/v</w:t>
            </w:r>
          </w:p>
        </w:tc>
        <w:tc>
          <w:tcPr>
            <w:tcW w:w="495"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地面集水时间(t</w:t>
            </w:r>
            <w:r>
              <w:rPr>
                <w:rFonts w:hint="eastAsia" w:ascii="宋体" w:hAnsi="宋体" w:cs="宋体"/>
                <w:kern w:val="0"/>
                <w:sz w:val="12"/>
                <w:szCs w:val="12"/>
              </w:rPr>
              <w:t>1</w:t>
            </w:r>
            <w:r>
              <w:rPr>
                <w:rFonts w:hint="eastAsia" w:ascii="宋体" w:hAnsi="宋体" w:cs="宋体"/>
                <w:kern w:val="0"/>
                <w:sz w:val="21"/>
                <w:szCs w:val="21"/>
              </w:rPr>
              <w:t>)</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降雨历时</w:t>
            </w:r>
          </w:p>
        </w:tc>
        <w:tc>
          <w:tcPr>
            <w:tcW w:w="338"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暴雨强度</w:t>
            </w: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340"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14" w:type="pct"/>
            <w:vMerge w:val="continue"/>
            <w:vAlign w:val="center"/>
          </w:tcPr>
          <w:p>
            <w:pPr>
              <w:widowControl/>
              <w:ind w:firstLine="0" w:firstLineChars="0"/>
              <w:rPr>
                <w:rFonts w:ascii="宋体" w:hAnsi="宋体" w:cs="宋体"/>
                <w:kern w:val="0"/>
                <w:sz w:val="21"/>
                <w:szCs w:val="21"/>
              </w:rPr>
            </w:pPr>
          </w:p>
        </w:tc>
        <w:tc>
          <w:tcPr>
            <w:tcW w:w="326" w:type="pct"/>
            <w:vMerge w:val="continue"/>
            <w:vAlign w:val="center"/>
          </w:tcPr>
          <w:p>
            <w:pPr>
              <w:widowControl/>
              <w:ind w:firstLine="0" w:firstLineChars="0"/>
              <w:rPr>
                <w:rFonts w:ascii="宋体" w:hAnsi="宋体" w:cs="宋体"/>
                <w:kern w:val="0"/>
                <w:sz w:val="21"/>
                <w:szCs w:val="21"/>
              </w:rPr>
            </w:pPr>
          </w:p>
        </w:tc>
        <w:tc>
          <w:tcPr>
            <w:tcW w:w="495" w:type="pct"/>
            <w:vMerge w:val="continue"/>
            <w:vAlign w:val="center"/>
          </w:tcPr>
          <w:p>
            <w:pPr>
              <w:widowControl/>
              <w:ind w:firstLine="0" w:firstLineChars="0"/>
              <w:rPr>
                <w:rFonts w:ascii="宋体" w:hAnsi="宋体" w:cs="宋体"/>
                <w:kern w:val="0"/>
                <w:sz w:val="21"/>
                <w:szCs w:val="21"/>
              </w:rPr>
            </w:pP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(t=t</w:t>
            </w:r>
            <w:r>
              <w:rPr>
                <w:rFonts w:hint="eastAsia" w:ascii="宋体" w:hAnsi="宋体" w:cs="宋体"/>
                <w:kern w:val="0"/>
                <w:sz w:val="16"/>
                <w:szCs w:val="16"/>
              </w:rPr>
              <w:t>1</w:t>
            </w:r>
            <w:r>
              <w:rPr>
                <w:rFonts w:hint="eastAsia" w:ascii="宋体" w:hAnsi="宋体" w:cs="宋体"/>
                <w:kern w:val="0"/>
                <w:sz w:val="21"/>
                <w:szCs w:val="21"/>
              </w:rPr>
              <w:t>+∑t</w:t>
            </w:r>
            <w:r>
              <w:rPr>
                <w:rFonts w:hint="eastAsia" w:ascii="宋体" w:hAnsi="宋体" w:cs="宋体"/>
                <w:kern w:val="0"/>
                <w:sz w:val="16"/>
                <w:szCs w:val="16"/>
              </w:rPr>
              <w:t>2</w:t>
            </w:r>
            <w:r>
              <w:rPr>
                <w:rFonts w:hint="eastAsia" w:ascii="宋体" w:hAnsi="宋体" w:cs="宋体"/>
                <w:kern w:val="0"/>
                <w:sz w:val="21"/>
                <w:szCs w:val="21"/>
              </w:rPr>
              <w:t>)</w:t>
            </w:r>
          </w:p>
        </w:tc>
        <w:tc>
          <w:tcPr>
            <w:tcW w:w="338"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起点</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终点</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(ha)</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(ha)</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（年）</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495"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（L/s•ha）</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（mm）</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（m/s）</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Y1</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Y2</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1060</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6.4</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6.4</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12.27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12.27 </w:t>
            </w:r>
          </w:p>
        </w:tc>
        <w:tc>
          <w:tcPr>
            <w:tcW w:w="495"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22.27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154.43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642.41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1.44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724.24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00" w:type="pct"/>
            <w:gridSpan w:val="17"/>
            <w:shd w:val="clear" w:color="000000" w:fill="FFFFFF"/>
            <w:vAlign w:val="center"/>
          </w:tcPr>
          <w:p>
            <w:pPr>
              <w:widowControl/>
              <w:ind w:firstLine="0" w:firstLineChars="0"/>
              <w:jc w:val="center"/>
              <w:rPr>
                <w:rFonts w:ascii="宋体" w:hAnsi="宋体" w:cs="宋体"/>
                <w:b/>
                <w:bCs/>
                <w:kern w:val="0"/>
                <w:sz w:val="21"/>
                <w:szCs w:val="21"/>
              </w:rPr>
            </w:pPr>
            <w:r>
              <w:rPr>
                <w:rFonts w:hint="eastAsia" w:ascii="宋体" w:hAnsi="宋体" w:cs="宋体"/>
                <w:b/>
                <w:bCs/>
                <w:kern w:val="0"/>
                <w:sz w:val="21"/>
                <w:szCs w:val="21"/>
              </w:rPr>
              <w:t>南片区设计16米路雨水管水力计算表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40" w:type="pct"/>
            <w:gridSpan w:val="2"/>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管段编号</w:t>
            </w:r>
          </w:p>
        </w:tc>
        <w:tc>
          <w:tcPr>
            <w:tcW w:w="198"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管长</w:t>
            </w:r>
          </w:p>
        </w:tc>
        <w:tc>
          <w:tcPr>
            <w:tcW w:w="39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本段汇流面积</w:t>
            </w:r>
          </w:p>
        </w:tc>
        <w:tc>
          <w:tcPr>
            <w:tcW w:w="39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累计汇流面积</w:t>
            </w:r>
          </w:p>
        </w:tc>
        <w:tc>
          <w:tcPr>
            <w:tcW w:w="226"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重现期</w:t>
            </w:r>
          </w:p>
        </w:tc>
        <w:tc>
          <w:tcPr>
            <w:tcW w:w="282"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径流系数</w:t>
            </w:r>
          </w:p>
        </w:tc>
        <w:tc>
          <w:tcPr>
            <w:tcW w:w="540" w:type="pct"/>
            <w:gridSpan w:val="2"/>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管内流行时间</w:t>
            </w:r>
          </w:p>
        </w:tc>
        <w:tc>
          <w:tcPr>
            <w:tcW w:w="1186" w:type="pct"/>
            <w:gridSpan w:val="3"/>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设   计   降   雨</w:t>
            </w:r>
          </w:p>
        </w:tc>
        <w:tc>
          <w:tcPr>
            <w:tcW w:w="282"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设计流量</w:t>
            </w:r>
          </w:p>
        </w:tc>
        <w:tc>
          <w:tcPr>
            <w:tcW w:w="282" w:type="pct"/>
            <w:vMerge w:val="restar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计算管径</w:t>
            </w:r>
          </w:p>
        </w:tc>
        <w:tc>
          <w:tcPr>
            <w:tcW w:w="226"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坡度</w:t>
            </w:r>
          </w:p>
        </w:tc>
        <w:tc>
          <w:tcPr>
            <w:tcW w:w="254"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流 速</w:t>
            </w:r>
          </w:p>
        </w:tc>
        <w:tc>
          <w:tcPr>
            <w:tcW w:w="394"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管道输水能力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40"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540" w:type="pct"/>
            <w:gridSpan w:val="2"/>
            <w:vMerge w:val="continue"/>
            <w:vAlign w:val="center"/>
          </w:tcPr>
          <w:p>
            <w:pPr>
              <w:widowControl/>
              <w:ind w:firstLine="0" w:firstLineChars="0"/>
              <w:rPr>
                <w:rFonts w:ascii="宋体" w:hAnsi="宋体" w:cs="宋体"/>
                <w:kern w:val="0"/>
                <w:sz w:val="21"/>
                <w:szCs w:val="21"/>
              </w:rPr>
            </w:pPr>
          </w:p>
        </w:tc>
        <w:tc>
          <w:tcPr>
            <w:tcW w:w="1186" w:type="pct"/>
            <w:gridSpan w:val="3"/>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 历       时（min）</w:t>
            </w: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40"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14"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w:t>
            </w:r>
            <w:r>
              <w:rPr>
                <w:rFonts w:hint="eastAsia" w:ascii="宋体" w:hAnsi="宋体" w:cs="宋体"/>
                <w:kern w:val="0"/>
                <w:sz w:val="12"/>
                <w:szCs w:val="12"/>
              </w:rPr>
              <w:t>2</w:t>
            </w:r>
            <w:r>
              <w:rPr>
                <w:rFonts w:hint="eastAsia" w:ascii="宋体" w:hAnsi="宋体" w:cs="宋体"/>
                <w:kern w:val="0"/>
                <w:sz w:val="21"/>
                <w:szCs w:val="21"/>
              </w:rPr>
              <w:t>=L/v</w:t>
            </w:r>
          </w:p>
        </w:tc>
        <w:tc>
          <w:tcPr>
            <w:tcW w:w="326" w:type="pct"/>
            <w:vMerge w:val="restar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w:t>
            </w:r>
            <w:r>
              <w:rPr>
                <w:rFonts w:hint="eastAsia" w:ascii="宋体" w:hAnsi="宋体" w:cs="宋体"/>
                <w:kern w:val="0"/>
                <w:sz w:val="12"/>
                <w:szCs w:val="12"/>
              </w:rPr>
              <w:t>2</w:t>
            </w:r>
            <w:r>
              <w:rPr>
                <w:rFonts w:hint="eastAsia" w:ascii="宋体" w:hAnsi="宋体" w:cs="宋体"/>
                <w:kern w:val="0"/>
                <w:sz w:val="21"/>
                <w:szCs w:val="21"/>
              </w:rPr>
              <w:t>=∑L/v</w:t>
            </w:r>
          </w:p>
        </w:tc>
        <w:tc>
          <w:tcPr>
            <w:tcW w:w="495"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地面集水时间(t</w:t>
            </w:r>
            <w:r>
              <w:rPr>
                <w:rFonts w:hint="eastAsia" w:ascii="宋体" w:hAnsi="宋体" w:cs="宋体"/>
                <w:kern w:val="0"/>
                <w:sz w:val="12"/>
                <w:szCs w:val="12"/>
              </w:rPr>
              <w:t>1</w:t>
            </w:r>
            <w:r>
              <w:rPr>
                <w:rFonts w:hint="eastAsia" w:ascii="宋体" w:hAnsi="宋体" w:cs="宋体"/>
                <w:kern w:val="0"/>
                <w:sz w:val="21"/>
                <w:szCs w:val="21"/>
              </w:rPr>
              <w:t>)</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降雨历时</w:t>
            </w:r>
          </w:p>
        </w:tc>
        <w:tc>
          <w:tcPr>
            <w:tcW w:w="338" w:type="pct"/>
            <w:vMerge w:val="restar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暴雨强度</w:t>
            </w: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340" w:type="pct"/>
            <w:gridSpan w:val="2"/>
            <w:vMerge w:val="continue"/>
            <w:vAlign w:val="center"/>
          </w:tcPr>
          <w:p>
            <w:pPr>
              <w:widowControl/>
              <w:ind w:firstLine="0" w:firstLineChars="0"/>
              <w:rPr>
                <w:rFonts w:ascii="宋体" w:hAnsi="宋体" w:cs="宋体"/>
                <w:kern w:val="0"/>
                <w:sz w:val="21"/>
                <w:szCs w:val="21"/>
              </w:rPr>
            </w:pPr>
          </w:p>
        </w:tc>
        <w:tc>
          <w:tcPr>
            <w:tcW w:w="198"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14" w:type="pct"/>
            <w:vMerge w:val="continue"/>
            <w:vAlign w:val="center"/>
          </w:tcPr>
          <w:p>
            <w:pPr>
              <w:widowControl/>
              <w:ind w:firstLine="0" w:firstLineChars="0"/>
              <w:rPr>
                <w:rFonts w:ascii="宋体" w:hAnsi="宋体" w:cs="宋体"/>
                <w:kern w:val="0"/>
                <w:sz w:val="21"/>
                <w:szCs w:val="21"/>
              </w:rPr>
            </w:pPr>
          </w:p>
        </w:tc>
        <w:tc>
          <w:tcPr>
            <w:tcW w:w="326" w:type="pct"/>
            <w:vMerge w:val="continue"/>
            <w:vAlign w:val="center"/>
          </w:tcPr>
          <w:p>
            <w:pPr>
              <w:widowControl/>
              <w:ind w:firstLine="0" w:firstLineChars="0"/>
              <w:rPr>
                <w:rFonts w:ascii="宋体" w:hAnsi="宋体" w:cs="宋体"/>
                <w:kern w:val="0"/>
                <w:sz w:val="21"/>
                <w:szCs w:val="21"/>
              </w:rPr>
            </w:pPr>
          </w:p>
        </w:tc>
        <w:tc>
          <w:tcPr>
            <w:tcW w:w="495" w:type="pct"/>
            <w:vMerge w:val="continue"/>
            <w:vAlign w:val="center"/>
          </w:tcPr>
          <w:p>
            <w:pPr>
              <w:widowControl/>
              <w:ind w:firstLine="0" w:firstLineChars="0"/>
              <w:rPr>
                <w:rFonts w:ascii="宋体" w:hAnsi="宋体" w:cs="宋体"/>
                <w:kern w:val="0"/>
                <w:sz w:val="21"/>
                <w:szCs w:val="21"/>
              </w:rPr>
            </w:pP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(t=t</w:t>
            </w:r>
            <w:r>
              <w:rPr>
                <w:rFonts w:hint="eastAsia" w:ascii="宋体" w:hAnsi="宋体" w:cs="宋体"/>
                <w:kern w:val="0"/>
                <w:sz w:val="16"/>
                <w:szCs w:val="16"/>
              </w:rPr>
              <w:t>1</w:t>
            </w:r>
            <w:r>
              <w:rPr>
                <w:rFonts w:hint="eastAsia" w:ascii="宋体" w:hAnsi="宋体" w:cs="宋体"/>
                <w:kern w:val="0"/>
                <w:sz w:val="21"/>
                <w:szCs w:val="21"/>
              </w:rPr>
              <w:t>+∑t</w:t>
            </w:r>
            <w:r>
              <w:rPr>
                <w:rFonts w:hint="eastAsia" w:ascii="宋体" w:hAnsi="宋体" w:cs="宋体"/>
                <w:kern w:val="0"/>
                <w:sz w:val="16"/>
                <w:szCs w:val="16"/>
              </w:rPr>
              <w:t>2</w:t>
            </w:r>
            <w:r>
              <w:rPr>
                <w:rFonts w:hint="eastAsia" w:ascii="宋体" w:hAnsi="宋体" w:cs="宋体"/>
                <w:kern w:val="0"/>
                <w:sz w:val="21"/>
                <w:szCs w:val="21"/>
              </w:rPr>
              <w:t>)</w:t>
            </w:r>
          </w:p>
        </w:tc>
        <w:tc>
          <w:tcPr>
            <w:tcW w:w="338"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82" w:type="pct"/>
            <w:vMerge w:val="continue"/>
            <w:vAlign w:val="center"/>
          </w:tcPr>
          <w:p>
            <w:pPr>
              <w:widowControl/>
              <w:ind w:firstLine="0" w:firstLineChars="0"/>
              <w:rPr>
                <w:rFonts w:ascii="宋体" w:hAnsi="宋体" w:cs="宋体"/>
                <w:kern w:val="0"/>
                <w:sz w:val="21"/>
                <w:szCs w:val="21"/>
              </w:rPr>
            </w:pPr>
          </w:p>
        </w:tc>
        <w:tc>
          <w:tcPr>
            <w:tcW w:w="226" w:type="pct"/>
            <w:vMerge w:val="continue"/>
            <w:vAlign w:val="center"/>
          </w:tcPr>
          <w:p>
            <w:pPr>
              <w:widowControl/>
              <w:ind w:firstLine="0" w:firstLineChars="0"/>
              <w:rPr>
                <w:rFonts w:ascii="宋体" w:hAnsi="宋体" w:cs="宋体"/>
                <w:kern w:val="0"/>
                <w:sz w:val="21"/>
                <w:szCs w:val="21"/>
              </w:rPr>
            </w:pPr>
          </w:p>
        </w:tc>
        <w:tc>
          <w:tcPr>
            <w:tcW w:w="254" w:type="pct"/>
            <w:vMerge w:val="continue"/>
            <w:vAlign w:val="center"/>
          </w:tcPr>
          <w:p>
            <w:pPr>
              <w:widowControl/>
              <w:ind w:firstLine="0" w:firstLineChars="0"/>
              <w:rPr>
                <w:rFonts w:ascii="宋体" w:hAnsi="宋体" w:cs="宋体"/>
                <w:kern w:val="0"/>
                <w:sz w:val="21"/>
                <w:szCs w:val="21"/>
              </w:rPr>
            </w:pPr>
          </w:p>
        </w:tc>
        <w:tc>
          <w:tcPr>
            <w:tcW w:w="394" w:type="pct"/>
            <w:vMerge w:val="continue"/>
            <w:vAlign w:val="center"/>
          </w:tcPr>
          <w:p>
            <w:pPr>
              <w:widowControl/>
              <w:ind w:firstLine="0" w:firstLineChars="0"/>
              <w:rPr>
                <w:rFonts w:ascii="宋体" w:hAnsi="宋体" w:cs="宋体"/>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起点</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终点</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(ha)</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(ha)</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（年）</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495"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（min）</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（L/s•ha）</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（mm）</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（m/s）</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（L/s）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Y1</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Y2</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105</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0.8</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0.8</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1.92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1.92 </w:t>
            </w:r>
          </w:p>
        </w:tc>
        <w:tc>
          <w:tcPr>
            <w:tcW w:w="495"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11.92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204.41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106.29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400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0.91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114.05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Y2</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Y3</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100</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1.1</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1.9</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1.40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1.40 </w:t>
            </w:r>
          </w:p>
        </w:tc>
        <w:tc>
          <w:tcPr>
            <w:tcW w:w="495"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11.40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207.78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256.60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1.19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336.28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Y3</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Y4</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250</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1.1</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3</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2.89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2.89 </w:t>
            </w:r>
          </w:p>
        </w:tc>
        <w:tc>
          <w:tcPr>
            <w:tcW w:w="495"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12.89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198.42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386.91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800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1.44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724.24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 w:type="pct"/>
            <w:shd w:val="clear" w:color="auto" w:fill="auto"/>
            <w:noWrap/>
            <w:vAlign w:val="center"/>
          </w:tcPr>
          <w:p>
            <w:pPr>
              <w:widowControl/>
              <w:ind w:firstLine="0" w:firstLineChars="0"/>
              <w:jc w:val="center"/>
              <w:rPr>
                <w:rFonts w:ascii="宋体" w:hAnsi="宋体" w:cs="宋体"/>
                <w:kern w:val="0"/>
                <w:sz w:val="22"/>
              </w:rPr>
            </w:pPr>
            <w:r>
              <w:rPr>
                <w:rFonts w:hint="eastAsia" w:ascii="宋体" w:hAnsi="宋体" w:cs="宋体"/>
                <w:kern w:val="0"/>
                <w:sz w:val="22"/>
              </w:rPr>
              <w:t>Y4</w:t>
            </w:r>
          </w:p>
        </w:tc>
        <w:tc>
          <w:tcPr>
            <w:tcW w:w="170"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Y5</w:t>
            </w:r>
          </w:p>
        </w:tc>
        <w:tc>
          <w:tcPr>
            <w:tcW w:w="198"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66</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1.5</w:t>
            </w:r>
          </w:p>
        </w:tc>
        <w:tc>
          <w:tcPr>
            <w:tcW w:w="39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4.5</w:t>
            </w:r>
          </w:p>
        </w:tc>
        <w:tc>
          <w:tcPr>
            <w:tcW w:w="2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2</w:t>
            </w:r>
          </w:p>
        </w:tc>
        <w:tc>
          <w:tcPr>
            <w:tcW w:w="282"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0.65</w:t>
            </w:r>
          </w:p>
        </w:tc>
        <w:tc>
          <w:tcPr>
            <w:tcW w:w="214"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0.66 </w:t>
            </w:r>
          </w:p>
        </w:tc>
        <w:tc>
          <w:tcPr>
            <w:tcW w:w="326" w:type="pct"/>
            <w:shd w:val="clear" w:color="auto" w:fill="auto"/>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0.66 </w:t>
            </w:r>
          </w:p>
        </w:tc>
        <w:tc>
          <w:tcPr>
            <w:tcW w:w="495"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w:t>
            </w:r>
          </w:p>
        </w:tc>
        <w:tc>
          <w:tcPr>
            <w:tcW w:w="353"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10.66 </w:t>
            </w:r>
          </w:p>
        </w:tc>
        <w:tc>
          <w:tcPr>
            <w:tcW w:w="338"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212.77 </w:t>
            </w:r>
          </w:p>
        </w:tc>
        <w:tc>
          <w:tcPr>
            <w:tcW w:w="282"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622.35 </w:t>
            </w:r>
          </w:p>
        </w:tc>
        <w:tc>
          <w:tcPr>
            <w:tcW w:w="282" w:type="pct"/>
            <w:shd w:val="clear" w:color="000000" w:fill="FFFFFF"/>
            <w:noWrap/>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1000</w:t>
            </w:r>
          </w:p>
        </w:tc>
        <w:tc>
          <w:tcPr>
            <w:tcW w:w="226"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0.3</w:t>
            </w:r>
          </w:p>
        </w:tc>
        <w:tc>
          <w:tcPr>
            <w:tcW w:w="25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1.67 </w:t>
            </w:r>
          </w:p>
        </w:tc>
        <w:tc>
          <w:tcPr>
            <w:tcW w:w="394" w:type="pct"/>
            <w:shd w:val="clear" w:color="000000" w:fill="FFFFFF"/>
            <w:vAlign w:val="center"/>
          </w:tcPr>
          <w:p>
            <w:pPr>
              <w:widowControl/>
              <w:ind w:firstLine="0" w:firstLineChars="0"/>
              <w:jc w:val="center"/>
              <w:rPr>
                <w:rFonts w:ascii="宋体" w:hAnsi="宋体" w:cs="宋体"/>
                <w:kern w:val="0"/>
                <w:sz w:val="21"/>
                <w:szCs w:val="21"/>
              </w:rPr>
            </w:pPr>
            <w:r>
              <w:rPr>
                <w:rFonts w:hint="eastAsia" w:ascii="宋体" w:hAnsi="宋体" w:cs="宋体"/>
                <w:kern w:val="0"/>
                <w:sz w:val="21"/>
                <w:szCs w:val="21"/>
              </w:rPr>
              <w:t xml:space="preserve">1313.15 </w:t>
            </w:r>
          </w:p>
        </w:tc>
      </w:tr>
    </w:tbl>
    <w:p>
      <w:pPr>
        <w:ind w:firstLine="480"/>
      </w:pPr>
    </w:p>
    <w:p>
      <w:pPr>
        <w:pStyle w:val="3"/>
        <w:spacing w:before="326"/>
      </w:pPr>
      <w:bookmarkStart w:id="55" w:name="_Toc122029025"/>
      <w:r>
        <w:rPr>
          <w:rFonts w:hint="eastAsia"/>
        </w:rPr>
        <w:t>总工程量表</w:t>
      </w:r>
      <w:bookmarkEnd w:id="55"/>
    </w:p>
    <w:tbl>
      <w:tblPr>
        <w:tblStyle w:val="4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9"/>
        <w:gridCol w:w="1146"/>
        <w:gridCol w:w="2149"/>
        <w:gridCol w:w="7305"/>
        <w:gridCol w:w="1290"/>
        <w:gridCol w:w="1286"/>
        <w:gridCol w:w="1434"/>
        <w:gridCol w:w="55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rPr>
                <w:rFonts w:ascii="宋体" w:hAnsi="宋体" w:eastAsia="Times New Roman" w:cs="宋体"/>
                <w:kern w:val="0"/>
                <w:sz w:val="20"/>
                <w:szCs w:val="24"/>
              </w:rPr>
            </w:pPr>
          </w:p>
        </w:tc>
        <w:tc>
          <w:tcPr>
            <w:tcW w:w="4764" w:type="pct"/>
            <w:gridSpan w:val="7"/>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1号环城东路雨水管道工程量表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restar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1-1</w:t>
            </w: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序号</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名称</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规格</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单位</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数量</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材料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DN800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1140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26</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做法参照图集06MS201-3，P25。井盖选用球墨铸铁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14</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雨水支管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160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塑料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挖方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5248</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填方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3020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道路破除及恢复</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平方米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3468</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9</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雨水排口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restar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w:t>
            </w: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序号</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名称</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规格</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单位</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数量</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材料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DN600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630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DN800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690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Ø1000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15</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做法参照图集06MS201-3，P21。井盖选用球墨铸铁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Ø1000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16</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做法参照图集06MS201-3，P25。井盖选用球墨铸铁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47</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雨水支管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180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塑料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9</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挖方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5127</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10</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填方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2828</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道路破除及恢复</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平方米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3518</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雨水排口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restar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1-3</w:t>
            </w: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序号</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名称</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规格</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单位</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数量</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材料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DN600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660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DN800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Ø1000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15</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做法参照图集06MS201-3，P21。井盖选用球墨铸铁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Ø1000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做法参照图集06MS201-3，P25。井盖选用球墨铸铁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25</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雨水支管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200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塑料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9</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挖方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2385</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10</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填方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1244</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道路破除及恢复</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平方米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1712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雨水排口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restar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1-4</w:t>
            </w: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序号</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名称</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规格</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单位</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数量</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材料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DN800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1020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24</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做法参照图集06MS201-3，P25。井盖选用球墨铸铁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36</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雨水支管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150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塑料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挖方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4461</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填方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2567</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道路破除及恢复</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平方米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2947</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9</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雨水排口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restar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1-5</w:t>
            </w: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序号</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名称</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规格</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单位</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数量</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材料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DN800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1020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24</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做法参照图集06MS201-3，P25。井盖选用球墨铸铁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36</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雨水支管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150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塑料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挖方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4461</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填方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2567</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道路破除及恢复</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平方米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2947</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9</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雨水排口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restar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1-6</w:t>
            </w: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序号</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名称</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规格</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单位</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数量</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材料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DN600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780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Ø1000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18</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做法参照图集06MS201-3，P21。井盖选用球墨铸铁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Ø1000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28</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雨水支管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100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塑料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挖方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2612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填方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1351</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道路破除及恢复</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平方米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1887</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restar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1-7</w:t>
            </w: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序号</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名称</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规格</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单位</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数量</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材料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DN600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360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DN800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2700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Ø1000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做法参照图集06MS201-3，P21。井盖选用球墨铸铁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Ø1000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做法参照图集06MS201-3，P25。井盖选用球墨铸铁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104</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雨水支管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400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塑料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9</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挖方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13015</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10</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填方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7419</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道路破除及恢复</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平方米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8674</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restar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1-8</w:t>
            </w: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序号</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名称</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规格</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单位</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数量</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材料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DN600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1020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Ø1000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23</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做法参照图集06MS201-3，P21。井盖选用球墨铸铁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Ø1000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13</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36</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雨水支管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150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塑料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挖方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3415</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填方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1767</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道路破除及恢复</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平方米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2468</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9</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雨水排口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restar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1-9</w:t>
            </w: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序号</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名称</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规格</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单位</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数量</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材料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DN800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1320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DN1200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1968</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做法参照图集06MS201-3，P25。井盖选用球墨铸铁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16</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Ø1500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44</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做法参照图集06MS201-3，P32。井盖选用球墨铸铁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Ø1500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112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雨水支管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350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塑料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9</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挖方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16391</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10</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填方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9389</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道路破除</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平方米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10132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雨水排口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4764" w:type="pct"/>
            <w:gridSpan w:val="7"/>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2号环城西路雨水管道工程量表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restar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2-1</w:t>
            </w: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序号</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名称</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规格</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单位</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数量</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材料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DN800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2070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24</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做法参照图集06MS201-3，P25。井盖选用球墨铸铁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47</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71</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雨水支管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280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塑料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挖方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9054</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填方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5210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道路破除及恢复</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平方米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5982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9</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雨水排口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restar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2-2</w:t>
            </w: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序号</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名称</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规格</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单位</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数量</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材料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DN800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2280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51</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做法参照图集06MS201-3，P25。井盖选用球墨铸铁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27</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78</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雨水支管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320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塑料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挖方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9972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填方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5738</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道路破除及恢复</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平方米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6589</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9</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雨水排口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restar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2-3</w:t>
            </w: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序号</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名称</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规格</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单位</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数量</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材料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DN600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1080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Ø1000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24</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做法参照图集06MS201-3，P21。井盖选用球墨铸铁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Ø1000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14</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38</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雨水支管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150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塑料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挖方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3616</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填方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1871</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道路破除及恢复</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平方米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2613</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9</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雨水排口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restar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2-4</w:t>
            </w: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序号</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名称</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规格</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单位</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数量</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材料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DN600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900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Ø1000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做法参照图集06MS201-3，P21。井盖选用球墨铸铁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Ø1000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雨水支管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塑料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挖方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3014</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填方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1559</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道路破除及恢复</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平方米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2178</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restar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2-5</w:t>
            </w: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序号</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名称</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规格</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单位</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数量</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材料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DN1000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2280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Ø1500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做法参照图集06MS201-3，P32。井盖选用球墨铸铁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Ø1500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26</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78</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雨水支管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320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塑料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挖方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12300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填方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7029</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道路破除</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平方米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7318</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9</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雨水排口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restar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2-6</w:t>
            </w: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序号</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名称</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规格</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单位</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数量</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材料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DN800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1692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DN1000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210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39</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做法参照图集06MS201-3，P25。井盖选用球墨铸铁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Ø1500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做法参照图集06MS201-3，P32。井盖选用球墨铸铁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Ø1500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66</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雨水支管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250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塑料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9</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挖方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8533</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10</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填方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4906</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道路破除</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平方米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5563</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雨水排口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restar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2-7</w:t>
            </w: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序号</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名称</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规格</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单位</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数量</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材料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DN600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960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Ø1000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做法参照图集06MS201-3，P21。井盖选用球墨铸铁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Ø1000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34</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雨水支管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塑料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挖方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3215</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填方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1663</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道路破除及恢复</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平方米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2323</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9</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雨水排口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restar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2-8</w:t>
            </w: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序号</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名称</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规格</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单位</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数量</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材料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DN800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1620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DN1000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1860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DN1200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905</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36</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做法参照图集06MS201-3，P25。井盖选用球墨铸铁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18</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Ø1500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做法参照图集06MS201-3，P32。井盖选用球墨铸铁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Ø1500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148</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9</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雨水支管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500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塑料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10</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挖方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23448</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填方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13494</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道路破除</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平方米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14046</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vMerge w:val="continue"/>
            <w:vAlign w:val="center"/>
          </w:tcPr>
          <w:p>
            <w:pPr>
              <w:widowControl/>
              <w:spacing w:after="0"/>
              <w:ind w:firstLine="0" w:firstLineChars="0"/>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雨水排口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4764" w:type="pct"/>
            <w:gridSpan w:val="7"/>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3号圈掌街雨水管道工程量表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序号</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名称</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规格</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单位</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数量</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材料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DN800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3523</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78</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做法参照图集06MS201-3，P25。井盖选用球墨铸铁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39</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136</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雨水支管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500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塑料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挖方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15409</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填方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8867</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道路破除</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平方米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10181</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4764" w:type="pct"/>
            <w:gridSpan w:val="7"/>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4号迎宾路雨水管道工程量表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序号</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名称</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规格</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单位</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数量</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材料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DN800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1020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做法参照图集06MS201-3，P25。井盖选用球墨铸铁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11</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33</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雨水支管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塑料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挖方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4461</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填方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2567</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道路破除</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平方米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2947</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4764" w:type="pct"/>
            <w:gridSpan w:val="7"/>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5号市公安局门口雨水管道工程量表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序号</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名称</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规格</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单位</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数量</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材料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DN1200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290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Ø1500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做法参照图集06MS201-3，P32。井盖选用球墨铸铁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Ø1500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雨水支管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塑料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挖方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2097</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填方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1220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绿化恢复</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平方米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1125</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9</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雨水排口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10</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DN800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混凝土</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钢筋砼矩形截水沟</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400x400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130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钢筋砼矩形截水沟</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600x600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192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钢筋砼矩形截水沟</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600x800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248</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Ø1000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座</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混凝土</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06MS201-3,页38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门字式管道出水口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1000×2100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座</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混凝土</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06MS201-9,页16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4764" w:type="pct"/>
            <w:gridSpan w:val="7"/>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6号世纪至旗山南天路段雨水管道工程量表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序号</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名称</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规格</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单位</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数量</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材料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DN800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840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做法参照图集06MS201-3，P25。井盖选用球墨铸铁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雨水支管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100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塑料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挖方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3674</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填方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2114</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道路破除</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平方米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2427</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4764" w:type="pct"/>
            <w:gridSpan w:val="7"/>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7号部队门口雨水管道工程量表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序号</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名称</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规格</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单位</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数量</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材料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DN500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DN600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200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Ø1000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做法参照图集06MS201-3，P21。井盖选用球墨铸铁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Ø1000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雨水支管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25</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塑料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挖方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904</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填方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467</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绿化恢复</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平方米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700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9</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道路破除及恢复</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平方米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250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10</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雨水排口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4764" w:type="pct"/>
            <w:gridSpan w:val="7"/>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8号茶苑路雨水管道工程量表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序号</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名称</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规格</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单位</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数量</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材料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DN800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150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做法参照图集06MS201-3，P25。井盖选用球墨铸铁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15</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雨水支管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塑料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挖方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656</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填方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377</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道路破除</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平方米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433</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9</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雨水排口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4764" w:type="pct"/>
            <w:gridSpan w:val="7"/>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9号北十号路西延线金玉旗缘段雨水管道工程量表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序号</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名称</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规格</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单位</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数量</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材料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DN500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1247</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DN400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540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Ø1000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48</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做法参照图集06MS201-3，P32。井盖选用球墨铸铁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Ø1000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25</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78</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雨水支管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250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塑料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挖方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7229</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填方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5310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4764" w:type="pct"/>
            <w:gridSpan w:val="7"/>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10号团结路北延长线雨水管道工程量表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序号</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名称</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规格</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单位</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数量</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材料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DN800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820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18</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做法参照图集06MS201-3，P25。井盖选用球墨铸铁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9</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27</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雨水支管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塑料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挖方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3586</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填方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2063</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4764" w:type="pct"/>
            <w:gridSpan w:val="7"/>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11号东9号路雨水管道工程量表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序号</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名称</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规格</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单位</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数量</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材料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DN800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1080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24</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做法参照图集06MS201-3，P25。井盖选用球墨铸铁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雨水支管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300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塑料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挖方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4723</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填方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2718</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4764" w:type="pct"/>
            <w:gridSpan w:val="7"/>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12号南片区设计16米路雨水管道工程量表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序号</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名称</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规格</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单位</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数量</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材料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DN400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105</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DN600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100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DN800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250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DN1000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66</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Ø1000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做法参照图集06MS201-3，P32。井盖选用球墨铸铁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Ø1000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做法参照图集06MS201-3，P32。井盖选用球墨铸铁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9</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Ø1500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做法参照图集06MS201-3，P32。井盖选用球墨铸铁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10</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78</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雨水支管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240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塑料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挖方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1784</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填方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1006</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雨水排口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4764" w:type="pct"/>
            <w:gridSpan w:val="7"/>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13号南片区设计1、2、3、4号路雨水管道工程量表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序号</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名称</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规格</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单位</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数量</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材料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DN600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721</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DN800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1000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DN1000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262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68</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做法参照图集06MS201-3，P32。井盖选用球墨铸铁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34</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132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雨水支管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DN300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552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塑料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4764" w:type="pct"/>
            <w:gridSpan w:val="7"/>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14号玉龙花园与民族中学路口雨水管道工程量表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序号</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名称</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规格</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单位</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数量</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材料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DN1000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雨水管道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DN1200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检查井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做法参照图集06MS201-3，P32。井盖选用球墨铸铁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沉泥井</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Ø1250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钢筋砼</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挖方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743</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填方</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立方米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429</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道路破除及恢复</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平方米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雨水排放口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4764" w:type="pct"/>
            <w:gridSpan w:val="7"/>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15、185个雨水</w:t>
            </w:r>
            <w:r>
              <w:rPr>
                <w:rFonts w:hint="eastAsia" w:ascii="宋体" w:hAnsi="宋体" w:cs="宋体"/>
                <w:color w:val="000000"/>
                <w:kern w:val="0"/>
                <w:sz w:val="22"/>
                <w:lang w:eastAsia="zh-CN"/>
              </w:rPr>
              <w:t>箅</w:t>
            </w:r>
            <w:bookmarkStart w:id="57" w:name="_GoBack"/>
            <w:bookmarkEnd w:id="57"/>
            <w:r>
              <w:rPr>
                <w:rFonts w:hint="eastAsia" w:ascii="宋体" w:hAnsi="宋体" w:cs="宋体"/>
                <w:color w:val="000000"/>
                <w:kern w:val="0"/>
                <w:sz w:val="22"/>
              </w:rPr>
              <w:t>子改造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序号</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名称</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规格</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单位</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数量</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材料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祥临公路雨水口</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雨水连接管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35</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HEPE</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缅宁大道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26</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雨水连接管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182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HEPE</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团结路</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雨水连接管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35</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HEPE</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康平路</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11</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雨水连接管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77</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HEPE</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茶苑路</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9</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雨水连接管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63</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HEPE</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园区路</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11</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雨水连接管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77</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HEPE</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锦绣大道</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雨水连接管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28</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HEPE</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青华路</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雨水连接管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28</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HEPE</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9</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田心路</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雨水连接管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28</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HEPE</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10</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汀河西路</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11</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雨水连接管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77</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HEPE</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南天路</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9</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雨水连接管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63</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HEPE</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世纪路</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雨水连接管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21</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HEPE</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柏树广场</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45</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雨水连接管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315</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HEPE</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洪桥路</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雨水连接管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35</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HEPE</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新安路</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单篦雨水口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33</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雨水连接管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DN200</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m</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231</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HEPE</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4764" w:type="pct"/>
            <w:gridSpan w:val="7"/>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xml:space="preserve">16 </w:t>
            </w:r>
            <w:r>
              <w:rPr>
                <w:rFonts w:hint="eastAsia" w:ascii="宋体" w:hAnsi="宋体" w:cs="宋体"/>
                <w:color w:val="000000"/>
                <w:kern w:val="0"/>
                <w:sz w:val="21"/>
                <w:szCs w:val="21"/>
              </w:rPr>
              <w:t>应急救援设施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序号</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名称</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规格</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单位</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数量</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材料</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16.1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排涝救险车</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3000m3/h</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辆</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16.2</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综合监控柜</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配</w:t>
            </w:r>
            <w:r>
              <w:rPr>
                <w:rFonts w:cs="Times New Roman"/>
                <w:color w:val="000000"/>
                <w:kern w:val="0"/>
                <w:sz w:val="21"/>
                <w:szCs w:val="21"/>
              </w:rPr>
              <w:t>PLC</w:t>
            </w:r>
            <w:r>
              <w:rPr>
                <w:rFonts w:hint="eastAsia" w:ascii="宋体" w:hAnsi="宋体" w:cs="宋体"/>
                <w:color w:val="000000"/>
                <w:kern w:val="0"/>
                <w:sz w:val="21"/>
                <w:szCs w:val="21"/>
              </w:rPr>
              <w:t>模块，开关电源，</w:t>
            </w:r>
            <w:r>
              <w:rPr>
                <w:rFonts w:cs="Times New Roman"/>
                <w:color w:val="000000"/>
                <w:kern w:val="0"/>
                <w:sz w:val="21"/>
                <w:szCs w:val="21"/>
              </w:rPr>
              <w:t>UPS</w:t>
            </w:r>
            <w:r>
              <w:rPr>
                <w:rFonts w:hint="eastAsia" w:ascii="宋体" w:hAnsi="宋体" w:cs="宋体"/>
                <w:color w:val="000000"/>
                <w:kern w:val="0"/>
                <w:sz w:val="21"/>
                <w:szCs w:val="21"/>
              </w:rPr>
              <w:t>（</w:t>
            </w:r>
            <w:r>
              <w:rPr>
                <w:rFonts w:cs="Times New Roman"/>
                <w:color w:val="000000"/>
                <w:kern w:val="0"/>
                <w:sz w:val="21"/>
                <w:szCs w:val="21"/>
              </w:rPr>
              <w:t>1kVA</w:t>
            </w:r>
            <w:r>
              <w:rPr>
                <w:rFonts w:hint="eastAsia" w:ascii="宋体" w:hAnsi="宋体" w:cs="宋体"/>
                <w:color w:val="000000"/>
                <w:kern w:val="0"/>
                <w:sz w:val="21"/>
                <w:szCs w:val="21"/>
              </w:rPr>
              <w:t>，</w:t>
            </w:r>
            <w:r>
              <w:rPr>
                <w:rFonts w:cs="Times New Roman"/>
                <w:color w:val="000000"/>
                <w:kern w:val="0"/>
                <w:sz w:val="21"/>
                <w:szCs w:val="21"/>
              </w:rPr>
              <w:t>1h</w:t>
            </w:r>
            <w:r>
              <w:rPr>
                <w:rFonts w:hint="eastAsia" w:ascii="宋体" w:hAnsi="宋体" w:cs="宋体"/>
                <w:color w:val="000000"/>
                <w:kern w:val="0"/>
                <w:sz w:val="21"/>
                <w:szCs w:val="21"/>
              </w:rPr>
              <w:t>），</w:t>
            </w:r>
            <w:r>
              <w:rPr>
                <w:rFonts w:cs="Times New Roman"/>
                <w:color w:val="000000"/>
                <w:kern w:val="0"/>
                <w:sz w:val="21"/>
                <w:szCs w:val="21"/>
              </w:rPr>
              <w:t>4</w:t>
            </w:r>
            <w:r>
              <w:rPr>
                <w:rFonts w:hint="eastAsia" w:ascii="宋体" w:hAnsi="宋体" w:cs="宋体"/>
                <w:color w:val="000000"/>
                <w:kern w:val="0"/>
                <w:sz w:val="21"/>
                <w:szCs w:val="21"/>
              </w:rPr>
              <w:t>电口）开关，电涌保护器，端子，中间继电器，线槽、</w:t>
            </w:r>
            <w:r>
              <w:rPr>
                <w:rFonts w:cs="Times New Roman"/>
                <w:color w:val="000000"/>
                <w:kern w:val="0"/>
                <w:sz w:val="21"/>
                <w:szCs w:val="21"/>
              </w:rPr>
              <w:t>4G</w:t>
            </w:r>
            <w:r>
              <w:rPr>
                <w:rFonts w:hint="eastAsia" w:ascii="宋体" w:hAnsi="宋体" w:cs="宋体"/>
                <w:color w:val="000000"/>
                <w:kern w:val="0"/>
                <w:sz w:val="21"/>
                <w:szCs w:val="21"/>
              </w:rPr>
              <w:t>路由器、工业触屏电脑等等；</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台</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内涝严重点位及河道入主河口处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16.3</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电子水尺</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0</w:t>
            </w:r>
            <w:r>
              <w:rPr>
                <w:rFonts w:hint="eastAsia" w:ascii="宋体" w:hAnsi="宋体" w:cs="宋体"/>
                <w:color w:val="000000"/>
                <w:kern w:val="0"/>
                <w:sz w:val="21"/>
                <w:szCs w:val="21"/>
              </w:rPr>
              <w:t>～</w:t>
            </w:r>
            <w:r>
              <w:rPr>
                <w:rFonts w:cs="Times New Roman"/>
                <w:color w:val="000000"/>
                <w:kern w:val="0"/>
                <w:sz w:val="21"/>
                <w:szCs w:val="21"/>
              </w:rPr>
              <w:t>6m</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套</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16.4</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红外球式摄像机</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星光级</w:t>
            </w:r>
            <w:r>
              <w:rPr>
                <w:rFonts w:cs="Times New Roman"/>
                <w:color w:val="000000"/>
                <w:kern w:val="0"/>
                <w:sz w:val="21"/>
                <w:szCs w:val="21"/>
              </w:rPr>
              <w:t xml:space="preserve"> </w:t>
            </w:r>
            <w:r>
              <w:rPr>
                <w:rFonts w:hint="eastAsia" w:ascii="宋体" w:hAnsi="宋体" w:cs="宋体"/>
                <w:color w:val="000000"/>
                <w:kern w:val="0"/>
                <w:sz w:val="21"/>
                <w:szCs w:val="21"/>
              </w:rPr>
              <w:t>≥</w:t>
            </w:r>
            <w:r>
              <w:rPr>
                <w:rFonts w:cs="Times New Roman"/>
                <w:color w:val="000000"/>
                <w:kern w:val="0"/>
                <w:sz w:val="21"/>
                <w:szCs w:val="21"/>
              </w:rPr>
              <w:t>200</w:t>
            </w:r>
            <w:r>
              <w:rPr>
                <w:rFonts w:hint="eastAsia" w:ascii="宋体" w:hAnsi="宋体" w:cs="宋体"/>
                <w:color w:val="000000"/>
                <w:kern w:val="0"/>
                <w:sz w:val="21"/>
                <w:szCs w:val="21"/>
              </w:rPr>
              <w:t>万像素，</w:t>
            </w:r>
            <w:r>
              <w:rPr>
                <w:rFonts w:cs="Times New Roman"/>
                <w:color w:val="000000"/>
                <w:kern w:val="0"/>
                <w:sz w:val="21"/>
                <w:szCs w:val="21"/>
              </w:rPr>
              <w:t>30</w:t>
            </w:r>
            <w:r>
              <w:rPr>
                <w:rFonts w:hint="eastAsia" w:ascii="宋体" w:hAnsi="宋体" w:cs="宋体"/>
                <w:color w:val="000000"/>
                <w:kern w:val="0"/>
                <w:sz w:val="21"/>
                <w:szCs w:val="21"/>
              </w:rPr>
              <w:t>倍光学变倍，支持人脸识别枪球联动</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台</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16.5</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弱电箱</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含光纤收发器，</w:t>
            </w:r>
            <w:r>
              <w:rPr>
                <w:rFonts w:cs="Times New Roman"/>
                <w:color w:val="000000"/>
                <w:kern w:val="0"/>
                <w:sz w:val="21"/>
                <w:szCs w:val="21"/>
              </w:rPr>
              <w:t>1</w:t>
            </w:r>
            <w:r>
              <w:rPr>
                <w:rFonts w:hint="eastAsia" w:ascii="宋体" w:hAnsi="宋体" w:cs="宋体"/>
                <w:color w:val="000000"/>
                <w:kern w:val="0"/>
                <w:sz w:val="21"/>
                <w:szCs w:val="21"/>
              </w:rPr>
              <w:t>电口</w:t>
            </w:r>
            <w:r>
              <w:rPr>
                <w:rFonts w:cs="Times New Roman"/>
                <w:color w:val="000000"/>
                <w:kern w:val="0"/>
                <w:sz w:val="21"/>
                <w:szCs w:val="21"/>
              </w:rPr>
              <w:t>1</w:t>
            </w:r>
            <w:r>
              <w:rPr>
                <w:rFonts w:hint="eastAsia" w:ascii="宋体" w:hAnsi="宋体" w:cs="宋体"/>
                <w:color w:val="000000"/>
                <w:kern w:val="0"/>
                <w:sz w:val="21"/>
                <w:szCs w:val="21"/>
              </w:rPr>
              <w:t>光口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台</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16.6</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网络硬盘录像机</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r>
              <w:rPr>
                <w:rFonts w:hint="eastAsia" w:ascii="宋体" w:hAnsi="宋体" w:cs="宋体"/>
                <w:color w:val="000000"/>
                <w:kern w:val="0"/>
                <w:sz w:val="21"/>
                <w:szCs w:val="21"/>
              </w:rPr>
              <w:t>路，安装在控制柜中</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台</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放置在综合监控柜中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16.7</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录像硬盘</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6T</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块</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16.8</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支架</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套</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16.9</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电源</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就近控制柜取电</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个</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16.1</w:t>
            </w:r>
            <w:r>
              <w:rPr>
                <w:rFonts w:ascii="宋体" w:hAnsi="宋体" w:cs="宋体"/>
                <w:color w:val="000000"/>
                <w:kern w:val="0"/>
                <w:sz w:val="22"/>
              </w:rPr>
              <w:t>0</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千兆交换机</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8</w:t>
            </w:r>
            <w:r>
              <w:rPr>
                <w:rFonts w:hint="eastAsia" w:ascii="宋体" w:hAnsi="宋体" w:cs="宋体"/>
                <w:color w:val="000000"/>
                <w:kern w:val="0"/>
                <w:sz w:val="21"/>
                <w:szCs w:val="21"/>
              </w:rPr>
              <w:t>电口</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台</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放置在综合监控柜中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16.1</w:t>
            </w:r>
            <w:r>
              <w:rPr>
                <w:rFonts w:ascii="宋体" w:hAnsi="宋体" w:cs="宋体"/>
                <w:color w:val="000000"/>
                <w:kern w:val="0"/>
                <w:sz w:val="22"/>
              </w:rPr>
              <w:t>1</w:t>
            </w:r>
          </w:p>
        </w:tc>
        <w:tc>
          <w:tcPr>
            <w:tcW w:w="508"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5G</w:t>
            </w:r>
            <w:r>
              <w:rPr>
                <w:rFonts w:hint="eastAsia" w:ascii="宋体" w:hAnsi="宋体" w:cs="宋体"/>
                <w:color w:val="000000"/>
                <w:kern w:val="0"/>
                <w:sz w:val="21"/>
                <w:szCs w:val="21"/>
              </w:rPr>
              <w:t>路由器</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套</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vMerge w:val="restar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16.1</w:t>
            </w:r>
            <w:r>
              <w:rPr>
                <w:rFonts w:ascii="宋体" w:hAnsi="宋体" w:cs="宋体"/>
                <w:color w:val="000000"/>
                <w:kern w:val="0"/>
                <w:sz w:val="22"/>
              </w:rPr>
              <w:t>2</w:t>
            </w:r>
          </w:p>
        </w:tc>
        <w:tc>
          <w:tcPr>
            <w:tcW w:w="508" w:type="pct"/>
            <w:vMerge w:val="restar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电缆</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DJYVP-2</w:t>
            </w:r>
            <w:r>
              <w:rPr>
                <w:rFonts w:hint="eastAsia" w:ascii="宋体" w:hAnsi="宋体" w:cs="宋体"/>
                <w:color w:val="000000"/>
                <w:kern w:val="0"/>
                <w:sz w:val="21"/>
                <w:szCs w:val="21"/>
              </w:rPr>
              <w:t>×</w:t>
            </w:r>
            <w:r>
              <w:rPr>
                <w:rFonts w:cs="Times New Roman"/>
                <w:color w:val="000000"/>
                <w:kern w:val="0"/>
                <w:sz w:val="21"/>
                <w:szCs w:val="21"/>
              </w:rPr>
              <w:t>2</w:t>
            </w:r>
            <w:r>
              <w:rPr>
                <w:rFonts w:hint="eastAsia" w:ascii="宋体" w:hAnsi="宋体" w:cs="宋体"/>
                <w:color w:val="000000"/>
                <w:kern w:val="0"/>
                <w:sz w:val="21"/>
                <w:szCs w:val="21"/>
              </w:rPr>
              <w:t>×</w:t>
            </w:r>
            <w:r>
              <w:rPr>
                <w:rFonts w:cs="Times New Roman"/>
                <w:color w:val="000000"/>
                <w:kern w:val="0"/>
                <w:sz w:val="21"/>
                <w:szCs w:val="21"/>
              </w:rPr>
              <w:t>1.5</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1200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vMerge w:val="continue"/>
            <w:vAlign w:val="center"/>
          </w:tcPr>
          <w:p>
            <w:pPr>
              <w:widowControl/>
              <w:spacing w:after="0"/>
              <w:ind w:firstLine="0" w:firstLineChars="0"/>
              <w:rPr>
                <w:rFonts w:ascii="宋体" w:hAnsi="宋体" w:cs="宋体"/>
                <w:color w:val="000000"/>
                <w:kern w:val="0"/>
                <w:sz w:val="22"/>
              </w:rPr>
            </w:pPr>
          </w:p>
        </w:tc>
        <w:tc>
          <w:tcPr>
            <w:tcW w:w="508" w:type="pct"/>
            <w:vMerge w:val="continue"/>
            <w:vAlign w:val="center"/>
          </w:tcPr>
          <w:p>
            <w:pPr>
              <w:widowControl/>
              <w:spacing w:after="0"/>
              <w:ind w:firstLine="0" w:firstLineChars="0"/>
              <w:rPr>
                <w:rFonts w:ascii="宋体" w:hAnsi="宋体" w:cs="宋体"/>
                <w:color w:val="000000"/>
                <w:kern w:val="0"/>
                <w:sz w:val="22"/>
              </w:rPr>
            </w:pP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六类线</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1200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vMerge w:val="continue"/>
            <w:vAlign w:val="center"/>
          </w:tcPr>
          <w:p>
            <w:pPr>
              <w:widowControl/>
              <w:spacing w:after="0"/>
              <w:ind w:firstLine="0" w:firstLineChars="0"/>
              <w:rPr>
                <w:rFonts w:ascii="宋体" w:hAnsi="宋体" w:cs="宋体"/>
                <w:color w:val="000000"/>
                <w:kern w:val="0"/>
                <w:sz w:val="22"/>
              </w:rPr>
            </w:pPr>
          </w:p>
        </w:tc>
        <w:tc>
          <w:tcPr>
            <w:tcW w:w="508" w:type="pct"/>
            <w:vMerge w:val="continue"/>
            <w:vAlign w:val="center"/>
          </w:tcPr>
          <w:p>
            <w:pPr>
              <w:widowControl/>
              <w:spacing w:after="0"/>
              <w:ind w:firstLine="0" w:firstLineChars="0"/>
              <w:rPr>
                <w:rFonts w:ascii="宋体" w:hAnsi="宋体" w:cs="宋体"/>
                <w:color w:val="000000"/>
                <w:kern w:val="0"/>
                <w:sz w:val="22"/>
              </w:rPr>
            </w:pP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RVV-3*2.5</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1200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vMerge w:val="restar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16.1</w:t>
            </w:r>
            <w:r>
              <w:rPr>
                <w:rFonts w:ascii="宋体" w:hAnsi="宋体" w:cs="宋体"/>
                <w:color w:val="000000"/>
                <w:kern w:val="0"/>
                <w:sz w:val="22"/>
              </w:rPr>
              <w:t>3</w:t>
            </w:r>
          </w:p>
        </w:tc>
        <w:tc>
          <w:tcPr>
            <w:tcW w:w="508" w:type="pct"/>
            <w:vMerge w:val="restar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PVC</w:t>
            </w:r>
            <w:r>
              <w:rPr>
                <w:rFonts w:hint="eastAsia" w:ascii="宋体" w:hAnsi="宋体" w:cs="宋体"/>
                <w:color w:val="000000"/>
                <w:kern w:val="0"/>
                <w:sz w:val="21"/>
                <w:szCs w:val="21"/>
              </w:rPr>
              <w:t>管</w:t>
            </w: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φ</w:t>
            </w:r>
            <w:r>
              <w:rPr>
                <w:rFonts w:cs="Times New Roman"/>
                <w:color w:val="000000"/>
                <w:kern w:val="0"/>
                <w:sz w:val="21"/>
                <w:szCs w:val="21"/>
              </w:rPr>
              <w:t>25</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1200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236" w:type="pct"/>
            <w:shd w:val="clear" w:color="auto" w:fill="auto"/>
            <w:noWrap/>
            <w:vAlign w:val="center"/>
          </w:tcPr>
          <w:p>
            <w:pPr>
              <w:widowControl/>
              <w:spacing w:after="0"/>
              <w:ind w:firstLine="0" w:firstLineChars="0"/>
              <w:jc w:val="center"/>
              <w:rPr>
                <w:rFonts w:ascii="宋体" w:hAnsi="宋体" w:cs="宋体"/>
                <w:color w:val="000000"/>
                <w:kern w:val="0"/>
                <w:sz w:val="22"/>
              </w:rPr>
            </w:pPr>
          </w:p>
        </w:tc>
        <w:tc>
          <w:tcPr>
            <w:tcW w:w="271" w:type="pct"/>
            <w:vMerge w:val="continue"/>
            <w:vAlign w:val="center"/>
          </w:tcPr>
          <w:p>
            <w:pPr>
              <w:widowControl/>
              <w:spacing w:after="0"/>
              <w:ind w:firstLine="0" w:firstLineChars="0"/>
              <w:rPr>
                <w:rFonts w:ascii="宋体" w:hAnsi="宋体" w:cs="宋体"/>
                <w:color w:val="000000"/>
                <w:kern w:val="0"/>
                <w:sz w:val="22"/>
              </w:rPr>
            </w:pPr>
          </w:p>
        </w:tc>
        <w:tc>
          <w:tcPr>
            <w:tcW w:w="508" w:type="pct"/>
            <w:vMerge w:val="continue"/>
            <w:vAlign w:val="center"/>
          </w:tcPr>
          <w:p>
            <w:pPr>
              <w:widowControl/>
              <w:spacing w:after="0"/>
              <w:ind w:firstLine="0" w:firstLineChars="0"/>
              <w:rPr>
                <w:rFonts w:ascii="宋体" w:hAnsi="宋体" w:cs="宋体"/>
                <w:color w:val="000000"/>
                <w:kern w:val="0"/>
                <w:sz w:val="22"/>
              </w:rPr>
            </w:pPr>
          </w:p>
        </w:tc>
        <w:tc>
          <w:tcPr>
            <w:tcW w:w="1727"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φ</w:t>
            </w:r>
            <w:r>
              <w:rPr>
                <w:rFonts w:cs="Times New Roman"/>
                <w:color w:val="000000"/>
                <w:kern w:val="0"/>
                <w:sz w:val="21"/>
                <w:szCs w:val="21"/>
              </w:rPr>
              <w:t>32</w:t>
            </w:r>
          </w:p>
        </w:tc>
        <w:tc>
          <w:tcPr>
            <w:tcW w:w="305"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米</w:t>
            </w:r>
          </w:p>
        </w:tc>
        <w:tc>
          <w:tcPr>
            <w:tcW w:w="304"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1200</w:t>
            </w:r>
          </w:p>
        </w:tc>
        <w:tc>
          <w:tcPr>
            <w:tcW w:w="339"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c>
          <w:tcPr>
            <w:tcW w:w="1310" w:type="pct"/>
            <w:shd w:val="clear" w:color="auto" w:fill="auto"/>
            <w:noWrap/>
            <w:vAlign w:val="center"/>
          </w:tcPr>
          <w:p>
            <w:pPr>
              <w:widowControl/>
              <w:spacing w:after="0"/>
              <w:ind w:firstLine="0" w:firstLineChars="0"/>
              <w:jc w:val="center"/>
              <w:rPr>
                <w:rFonts w:ascii="宋体" w:hAnsi="宋体" w:cs="宋体"/>
                <w:color w:val="000000"/>
                <w:kern w:val="0"/>
                <w:sz w:val="22"/>
              </w:rPr>
            </w:pPr>
            <w:r>
              <w:rPr>
                <w:rFonts w:hint="eastAsia" w:ascii="宋体" w:hAnsi="宋体" w:cs="宋体"/>
                <w:color w:val="000000"/>
                <w:kern w:val="0"/>
                <w:sz w:val="22"/>
              </w:rPr>
              <w:t>　</w:t>
            </w:r>
          </w:p>
        </w:tc>
      </w:tr>
    </w:tbl>
    <w:tbl>
      <w:tblPr>
        <w:tblStyle w:val="4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7"/>
        <w:gridCol w:w="3511"/>
        <w:gridCol w:w="2635"/>
        <w:gridCol w:w="2047"/>
        <w:gridCol w:w="1755"/>
        <w:gridCol w:w="2635"/>
        <w:gridCol w:w="68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7"/>
            <w:noWrap/>
            <w:vAlign w:val="center"/>
          </w:tcPr>
          <w:p>
            <w:pPr>
              <w:pStyle w:val="65"/>
            </w:pPr>
            <w:r>
              <w:rPr>
                <w:rFonts w:hint="eastAsia"/>
              </w:rPr>
              <w:t>沧江路佤文化广场旁雨水管道工程量表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序号</w:t>
            </w:r>
          </w:p>
        </w:tc>
        <w:tc>
          <w:tcPr>
            <w:tcW w:w="830" w:type="pct"/>
            <w:noWrap/>
            <w:vAlign w:val="center"/>
          </w:tcPr>
          <w:p>
            <w:pPr>
              <w:pStyle w:val="65"/>
            </w:pPr>
            <w:r>
              <w:rPr>
                <w:rFonts w:hint="eastAsia"/>
              </w:rPr>
              <w:t>名称</w:t>
            </w:r>
          </w:p>
        </w:tc>
        <w:tc>
          <w:tcPr>
            <w:tcW w:w="623" w:type="pct"/>
            <w:noWrap/>
            <w:vAlign w:val="center"/>
          </w:tcPr>
          <w:p>
            <w:pPr>
              <w:pStyle w:val="65"/>
            </w:pPr>
            <w:r>
              <w:rPr>
                <w:rFonts w:hint="eastAsia"/>
              </w:rPr>
              <w:t>规格</w:t>
            </w:r>
          </w:p>
        </w:tc>
        <w:tc>
          <w:tcPr>
            <w:tcW w:w="484" w:type="pct"/>
            <w:noWrap/>
            <w:vAlign w:val="center"/>
          </w:tcPr>
          <w:p>
            <w:pPr>
              <w:pStyle w:val="65"/>
            </w:pPr>
            <w:r>
              <w:rPr>
                <w:rFonts w:hint="eastAsia"/>
              </w:rPr>
              <w:t>单位</w:t>
            </w:r>
          </w:p>
        </w:tc>
        <w:tc>
          <w:tcPr>
            <w:tcW w:w="415" w:type="pct"/>
            <w:noWrap/>
            <w:vAlign w:val="center"/>
          </w:tcPr>
          <w:p>
            <w:pPr>
              <w:pStyle w:val="65"/>
            </w:pPr>
            <w:r>
              <w:rPr>
                <w:rFonts w:hint="eastAsia"/>
              </w:rPr>
              <w:t>数量</w:t>
            </w:r>
          </w:p>
        </w:tc>
        <w:tc>
          <w:tcPr>
            <w:tcW w:w="623" w:type="pct"/>
            <w:noWrap/>
            <w:vAlign w:val="center"/>
          </w:tcPr>
          <w:p>
            <w:pPr>
              <w:pStyle w:val="65"/>
            </w:pPr>
            <w:r>
              <w:rPr>
                <w:rFonts w:hint="eastAsia"/>
              </w:rPr>
              <w:t>材料</w:t>
            </w:r>
          </w:p>
        </w:tc>
        <w:tc>
          <w:tcPr>
            <w:tcW w:w="1612" w:type="pct"/>
            <w:noWrap/>
            <w:vAlign w:val="center"/>
          </w:tcPr>
          <w:p>
            <w:pPr>
              <w:pStyle w:val="65"/>
            </w:pPr>
            <w:r>
              <w:rPr>
                <w:rFonts w:hint="eastAsi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1</w:t>
            </w:r>
          </w:p>
        </w:tc>
        <w:tc>
          <w:tcPr>
            <w:tcW w:w="830" w:type="pct"/>
            <w:noWrap/>
            <w:vAlign w:val="center"/>
          </w:tcPr>
          <w:p>
            <w:pPr>
              <w:pStyle w:val="65"/>
            </w:pPr>
            <w:r>
              <w:rPr>
                <w:rFonts w:hint="eastAsia"/>
              </w:rPr>
              <w:t>雨水管道</w:t>
            </w:r>
          </w:p>
        </w:tc>
        <w:tc>
          <w:tcPr>
            <w:tcW w:w="623" w:type="pct"/>
            <w:noWrap/>
            <w:vAlign w:val="center"/>
          </w:tcPr>
          <w:p>
            <w:pPr>
              <w:pStyle w:val="65"/>
            </w:pPr>
            <w:r>
              <w:rPr>
                <w:rFonts w:hint="eastAsia"/>
              </w:rPr>
              <w:t>DN800</w:t>
            </w:r>
          </w:p>
        </w:tc>
        <w:tc>
          <w:tcPr>
            <w:tcW w:w="484" w:type="pct"/>
            <w:noWrap/>
            <w:vAlign w:val="center"/>
          </w:tcPr>
          <w:p>
            <w:pPr>
              <w:pStyle w:val="65"/>
            </w:pPr>
            <w:r>
              <w:rPr>
                <w:rFonts w:hint="eastAsia"/>
              </w:rPr>
              <w:t>m</w:t>
            </w:r>
          </w:p>
        </w:tc>
        <w:tc>
          <w:tcPr>
            <w:tcW w:w="415" w:type="pct"/>
            <w:noWrap/>
            <w:vAlign w:val="center"/>
          </w:tcPr>
          <w:p>
            <w:pPr>
              <w:pStyle w:val="65"/>
            </w:pPr>
            <w:r>
              <w:rPr>
                <w:rFonts w:hint="eastAsia"/>
              </w:rPr>
              <w:t>130</w:t>
            </w:r>
          </w:p>
        </w:tc>
        <w:tc>
          <w:tcPr>
            <w:tcW w:w="623" w:type="pct"/>
            <w:noWrap/>
            <w:vAlign w:val="center"/>
          </w:tcPr>
          <w:p>
            <w:pPr>
              <w:pStyle w:val="65"/>
            </w:pPr>
            <w:r>
              <w:rPr>
                <w:rFonts w:hint="eastAsia"/>
              </w:rPr>
              <w:t>钢筋混凝土</w:t>
            </w:r>
          </w:p>
        </w:tc>
        <w:tc>
          <w:tcPr>
            <w:tcW w:w="1612" w:type="pct"/>
            <w:noWrap/>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2</w:t>
            </w:r>
          </w:p>
        </w:tc>
        <w:tc>
          <w:tcPr>
            <w:tcW w:w="830" w:type="pct"/>
            <w:noWrap/>
            <w:vAlign w:val="center"/>
          </w:tcPr>
          <w:p>
            <w:pPr>
              <w:pStyle w:val="65"/>
            </w:pPr>
            <w:r>
              <w:rPr>
                <w:rFonts w:hint="eastAsia"/>
              </w:rPr>
              <w:t>检查井</w:t>
            </w:r>
          </w:p>
        </w:tc>
        <w:tc>
          <w:tcPr>
            <w:tcW w:w="623" w:type="pct"/>
            <w:noWrap/>
            <w:vAlign w:val="center"/>
          </w:tcPr>
          <w:p>
            <w:pPr>
              <w:pStyle w:val="65"/>
            </w:pPr>
            <w:r>
              <w:rPr>
                <w:rFonts w:hint="eastAsia"/>
              </w:rPr>
              <w:t>Ø1250</w:t>
            </w:r>
          </w:p>
        </w:tc>
        <w:tc>
          <w:tcPr>
            <w:tcW w:w="484" w:type="pct"/>
            <w:noWrap/>
            <w:vAlign w:val="center"/>
          </w:tcPr>
          <w:p>
            <w:pPr>
              <w:pStyle w:val="65"/>
            </w:pPr>
            <w:r>
              <w:rPr>
                <w:rFonts w:hint="eastAsia"/>
              </w:rPr>
              <w:t>个</w:t>
            </w:r>
          </w:p>
        </w:tc>
        <w:tc>
          <w:tcPr>
            <w:tcW w:w="415" w:type="pct"/>
            <w:noWrap/>
            <w:vAlign w:val="center"/>
          </w:tcPr>
          <w:p>
            <w:pPr>
              <w:pStyle w:val="65"/>
            </w:pPr>
            <w:r>
              <w:rPr>
                <w:rFonts w:hint="eastAsia"/>
              </w:rPr>
              <w:t>3</w:t>
            </w:r>
          </w:p>
        </w:tc>
        <w:tc>
          <w:tcPr>
            <w:tcW w:w="623" w:type="pct"/>
            <w:noWrap/>
            <w:vAlign w:val="center"/>
          </w:tcPr>
          <w:p>
            <w:pPr>
              <w:pStyle w:val="65"/>
            </w:pPr>
            <w:r>
              <w:rPr>
                <w:rFonts w:hint="eastAsia"/>
              </w:rPr>
              <w:t>钢筋混凝土</w:t>
            </w:r>
          </w:p>
        </w:tc>
        <w:tc>
          <w:tcPr>
            <w:tcW w:w="1612" w:type="pct"/>
            <w:noWrap/>
            <w:vAlign w:val="center"/>
          </w:tcPr>
          <w:p>
            <w:pPr>
              <w:pStyle w:val="65"/>
            </w:pPr>
            <w:r>
              <w:rPr>
                <w:rFonts w:hint="eastAsia"/>
              </w:rPr>
              <w:t>做法参照图集06MS201-3，P25。井盖选用球墨铸铁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3</w:t>
            </w:r>
          </w:p>
        </w:tc>
        <w:tc>
          <w:tcPr>
            <w:tcW w:w="830" w:type="pct"/>
            <w:noWrap/>
            <w:vAlign w:val="center"/>
          </w:tcPr>
          <w:p>
            <w:pPr>
              <w:pStyle w:val="65"/>
            </w:pPr>
            <w:r>
              <w:rPr>
                <w:rFonts w:hint="eastAsia"/>
              </w:rPr>
              <w:t>沉泥井</w:t>
            </w:r>
          </w:p>
        </w:tc>
        <w:tc>
          <w:tcPr>
            <w:tcW w:w="623" w:type="pct"/>
            <w:noWrap/>
            <w:vAlign w:val="center"/>
          </w:tcPr>
          <w:p>
            <w:pPr>
              <w:pStyle w:val="65"/>
            </w:pPr>
            <w:r>
              <w:rPr>
                <w:rFonts w:hint="eastAsia"/>
              </w:rPr>
              <w:t>Ø1250</w:t>
            </w:r>
          </w:p>
        </w:tc>
        <w:tc>
          <w:tcPr>
            <w:tcW w:w="484" w:type="pct"/>
            <w:noWrap/>
            <w:vAlign w:val="center"/>
          </w:tcPr>
          <w:p>
            <w:pPr>
              <w:pStyle w:val="65"/>
            </w:pPr>
            <w:r>
              <w:rPr>
                <w:rFonts w:hint="eastAsia"/>
              </w:rPr>
              <w:t>个</w:t>
            </w:r>
          </w:p>
        </w:tc>
        <w:tc>
          <w:tcPr>
            <w:tcW w:w="415" w:type="pct"/>
            <w:noWrap/>
            <w:vAlign w:val="center"/>
          </w:tcPr>
          <w:p>
            <w:pPr>
              <w:pStyle w:val="65"/>
            </w:pPr>
            <w:r>
              <w:rPr>
                <w:rFonts w:hint="eastAsia"/>
              </w:rPr>
              <w:t>1</w:t>
            </w:r>
          </w:p>
        </w:tc>
        <w:tc>
          <w:tcPr>
            <w:tcW w:w="623" w:type="pct"/>
            <w:noWrap/>
            <w:vAlign w:val="center"/>
          </w:tcPr>
          <w:p>
            <w:pPr>
              <w:pStyle w:val="65"/>
            </w:pPr>
            <w:r>
              <w:rPr>
                <w:rFonts w:hint="eastAsia"/>
              </w:rPr>
              <w:t>钢筋混凝土</w:t>
            </w:r>
          </w:p>
        </w:tc>
        <w:tc>
          <w:tcPr>
            <w:tcW w:w="1612" w:type="pct"/>
            <w:noWrap/>
            <w:vAlign w:val="center"/>
          </w:tcPr>
          <w:p>
            <w:pPr>
              <w:pStyle w:val="65"/>
            </w:pPr>
            <w:r>
              <w:rPr>
                <w:rFonts w:hint="eastAsia"/>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4</w:t>
            </w:r>
          </w:p>
        </w:tc>
        <w:tc>
          <w:tcPr>
            <w:tcW w:w="830" w:type="pct"/>
            <w:noWrap/>
            <w:vAlign w:val="center"/>
          </w:tcPr>
          <w:p>
            <w:pPr>
              <w:pStyle w:val="65"/>
            </w:pPr>
            <w:r>
              <w:rPr>
                <w:rFonts w:hint="eastAsia"/>
              </w:rPr>
              <w:t>雨水口</w:t>
            </w:r>
          </w:p>
        </w:tc>
        <w:tc>
          <w:tcPr>
            <w:tcW w:w="623" w:type="pct"/>
            <w:noWrap/>
            <w:vAlign w:val="center"/>
          </w:tcPr>
          <w:p>
            <w:pPr>
              <w:pStyle w:val="65"/>
            </w:pPr>
            <w:r>
              <w:rPr>
                <w:rFonts w:hint="eastAsia"/>
              </w:rPr>
              <w:t>单篦雨水口</w:t>
            </w:r>
          </w:p>
        </w:tc>
        <w:tc>
          <w:tcPr>
            <w:tcW w:w="484" w:type="pct"/>
            <w:noWrap/>
            <w:vAlign w:val="center"/>
          </w:tcPr>
          <w:p>
            <w:pPr>
              <w:pStyle w:val="65"/>
            </w:pPr>
            <w:r>
              <w:rPr>
                <w:rFonts w:hint="eastAsia"/>
              </w:rPr>
              <w:t>个</w:t>
            </w:r>
          </w:p>
        </w:tc>
        <w:tc>
          <w:tcPr>
            <w:tcW w:w="415" w:type="pct"/>
            <w:noWrap/>
            <w:vAlign w:val="center"/>
          </w:tcPr>
          <w:p>
            <w:pPr>
              <w:pStyle w:val="65"/>
            </w:pPr>
            <w:r>
              <w:rPr>
                <w:rFonts w:hint="eastAsia"/>
              </w:rPr>
              <w:t>4</w:t>
            </w:r>
          </w:p>
        </w:tc>
        <w:tc>
          <w:tcPr>
            <w:tcW w:w="623" w:type="pct"/>
            <w:noWrap/>
            <w:vAlign w:val="center"/>
          </w:tcPr>
          <w:p>
            <w:pPr>
              <w:pStyle w:val="65"/>
            </w:pPr>
            <w:r>
              <w:rPr>
                <w:rFonts w:hint="eastAsia"/>
              </w:rPr>
              <w:t>钢筋混凝土</w:t>
            </w:r>
          </w:p>
        </w:tc>
        <w:tc>
          <w:tcPr>
            <w:tcW w:w="1612" w:type="pct"/>
            <w:noWrap/>
            <w:vAlign w:val="center"/>
          </w:tcPr>
          <w:p>
            <w:pPr>
              <w:pStyle w:val="65"/>
            </w:pPr>
            <w:r>
              <w:rPr>
                <w:rFonts w:hint="eastAsia"/>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5</w:t>
            </w:r>
          </w:p>
        </w:tc>
        <w:tc>
          <w:tcPr>
            <w:tcW w:w="830" w:type="pct"/>
            <w:noWrap/>
            <w:vAlign w:val="center"/>
          </w:tcPr>
          <w:p>
            <w:pPr>
              <w:pStyle w:val="65"/>
            </w:pPr>
            <w:r>
              <w:rPr>
                <w:rFonts w:hint="eastAsia"/>
              </w:rPr>
              <w:t>雨水支管</w:t>
            </w:r>
          </w:p>
        </w:tc>
        <w:tc>
          <w:tcPr>
            <w:tcW w:w="623" w:type="pct"/>
            <w:noWrap/>
            <w:vAlign w:val="center"/>
          </w:tcPr>
          <w:p>
            <w:pPr>
              <w:pStyle w:val="65"/>
            </w:pPr>
            <w:r>
              <w:rPr>
                <w:rFonts w:hint="eastAsia"/>
              </w:rPr>
              <w:t>DN200</w:t>
            </w:r>
          </w:p>
        </w:tc>
        <w:tc>
          <w:tcPr>
            <w:tcW w:w="484" w:type="pct"/>
            <w:noWrap/>
            <w:vAlign w:val="center"/>
          </w:tcPr>
          <w:p>
            <w:pPr>
              <w:pStyle w:val="65"/>
            </w:pPr>
            <w:r>
              <w:rPr>
                <w:rFonts w:hint="eastAsia"/>
              </w:rPr>
              <w:t>m</w:t>
            </w:r>
          </w:p>
        </w:tc>
        <w:tc>
          <w:tcPr>
            <w:tcW w:w="415" w:type="pct"/>
            <w:noWrap/>
            <w:vAlign w:val="center"/>
          </w:tcPr>
          <w:p>
            <w:pPr>
              <w:pStyle w:val="65"/>
            </w:pPr>
            <w:r>
              <w:rPr>
                <w:rFonts w:hint="eastAsia"/>
              </w:rPr>
              <w:t>12</w:t>
            </w:r>
          </w:p>
        </w:tc>
        <w:tc>
          <w:tcPr>
            <w:tcW w:w="623" w:type="pct"/>
            <w:noWrap/>
            <w:vAlign w:val="center"/>
          </w:tcPr>
          <w:p>
            <w:pPr>
              <w:pStyle w:val="65"/>
            </w:pPr>
            <w:r>
              <w:rPr>
                <w:rFonts w:hint="eastAsia"/>
              </w:rPr>
              <w:t>塑料</w:t>
            </w:r>
          </w:p>
        </w:tc>
        <w:tc>
          <w:tcPr>
            <w:tcW w:w="1612" w:type="pct"/>
            <w:noWrap/>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6</w:t>
            </w:r>
          </w:p>
        </w:tc>
        <w:tc>
          <w:tcPr>
            <w:tcW w:w="830" w:type="pct"/>
            <w:noWrap/>
            <w:vAlign w:val="center"/>
          </w:tcPr>
          <w:p>
            <w:pPr>
              <w:pStyle w:val="65"/>
            </w:pPr>
            <w:r>
              <w:rPr>
                <w:rFonts w:hint="eastAsia"/>
              </w:rPr>
              <w:t>挖方</w:t>
            </w:r>
          </w:p>
        </w:tc>
        <w:tc>
          <w:tcPr>
            <w:tcW w:w="623" w:type="pct"/>
            <w:noWrap/>
            <w:vAlign w:val="center"/>
          </w:tcPr>
          <w:p>
            <w:pPr>
              <w:pStyle w:val="65"/>
            </w:pPr>
          </w:p>
        </w:tc>
        <w:tc>
          <w:tcPr>
            <w:tcW w:w="484" w:type="pct"/>
            <w:noWrap/>
            <w:vAlign w:val="center"/>
          </w:tcPr>
          <w:p>
            <w:pPr>
              <w:pStyle w:val="65"/>
            </w:pPr>
            <w:r>
              <w:rPr>
                <w:rFonts w:hint="eastAsia"/>
              </w:rPr>
              <w:t>立方米</w:t>
            </w:r>
          </w:p>
        </w:tc>
        <w:tc>
          <w:tcPr>
            <w:tcW w:w="415" w:type="pct"/>
            <w:noWrap/>
            <w:vAlign w:val="center"/>
          </w:tcPr>
          <w:p>
            <w:pPr>
              <w:pStyle w:val="65"/>
            </w:pPr>
            <w:r>
              <w:rPr>
                <w:rFonts w:hint="eastAsia"/>
              </w:rPr>
              <w:t>568</w:t>
            </w:r>
          </w:p>
        </w:tc>
        <w:tc>
          <w:tcPr>
            <w:tcW w:w="623" w:type="pct"/>
            <w:noWrap/>
            <w:vAlign w:val="center"/>
          </w:tcPr>
          <w:p>
            <w:pPr>
              <w:pStyle w:val="65"/>
            </w:pPr>
          </w:p>
        </w:tc>
        <w:tc>
          <w:tcPr>
            <w:tcW w:w="1612" w:type="pct"/>
            <w:noWrap/>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7</w:t>
            </w:r>
          </w:p>
        </w:tc>
        <w:tc>
          <w:tcPr>
            <w:tcW w:w="830" w:type="pct"/>
            <w:noWrap/>
            <w:vAlign w:val="center"/>
          </w:tcPr>
          <w:p>
            <w:pPr>
              <w:pStyle w:val="65"/>
            </w:pPr>
            <w:r>
              <w:rPr>
                <w:rFonts w:hint="eastAsia"/>
              </w:rPr>
              <w:t>填方</w:t>
            </w:r>
          </w:p>
        </w:tc>
        <w:tc>
          <w:tcPr>
            <w:tcW w:w="623" w:type="pct"/>
            <w:noWrap/>
            <w:vAlign w:val="center"/>
          </w:tcPr>
          <w:p>
            <w:pPr>
              <w:pStyle w:val="65"/>
            </w:pPr>
          </w:p>
        </w:tc>
        <w:tc>
          <w:tcPr>
            <w:tcW w:w="484" w:type="pct"/>
            <w:noWrap/>
            <w:vAlign w:val="center"/>
          </w:tcPr>
          <w:p>
            <w:pPr>
              <w:pStyle w:val="65"/>
            </w:pPr>
            <w:r>
              <w:rPr>
                <w:rFonts w:hint="eastAsia"/>
              </w:rPr>
              <w:t>立方米</w:t>
            </w:r>
          </w:p>
        </w:tc>
        <w:tc>
          <w:tcPr>
            <w:tcW w:w="415" w:type="pct"/>
            <w:noWrap/>
            <w:vAlign w:val="center"/>
          </w:tcPr>
          <w:p>
            <w:pPr>
              <w:pStyle w:val="65"/>
            </w:pPr>
            <w:r>
              <w:rPr>
                <w:rFonts w:hint="eastAsia"/>
              </w:rPr>
              <w:t>327</w:t>
            </w:r>
          </w:p>
        </w:tc>
        <w:tc>
          <w:tcPr>
            <w:tcW w:w="623" w:type="pct"/>
            <w:noWrap/>
            <w:vAlign w:val="center"/>
          </w:tcPr>
          <w:p>
            <w:pPr>
              <w:pStyle w:val="65"/>
            </w:pPr>
          </w:p>
        </w:tc>
        <w:tc>
          <w:tcPr>
            <w:tcW w:w="1612" w:type="pct"/>
            <w:noWrap/>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8</w:t>
            </w:r>
          </w:p>
        </w:tc>
        <w:tc>
          <w:tcPr>
            <w:tcW w:w="830" w:type="pct"/>
            <w:noWrap/>
            <w:vAlign w:val="center"/>
          </w:tcPr>
          <w:p>
            <w:pPr>
              <w:pStyle w:val="65"/>
            </w:pPr>
            <w:r>
              <w:rPr>
                <w:rFonts w:hint="eastAsia"/>
              </w:rPr>
              <w:t>道路开挖及恢复</w:t>
            </w:r>
          </w:p>
        </w:tc>
        <w:tc>
          <w:tcPr>
            <w:tcW w:w="623" w:type="pct"/>
            <w:noWrap/>
            <w:vAlign w:val="center"/>
          </w:tcPr>
          <w:p>
            <w:pPr>
              <w:pStyle w:val="65"/>
            </w:pPr>
          </w:p>
        </w:tc>
        <w:tc>
          <w:tcPr>
            <w:tcW w:w="484" w:type="pct"/>
            <w:noWrap/>
            <w:vAlign w:val="center"/>
          </w:tcPr>
          <w:p>
            <w:pPr>
              <w:pStyle w:val="65"/>
            </w:pPr>
            <w:r>
              <w:rPr>
                <w:rFonts w:hint="eastAsia"/>
              </w:rPr>
              <w:t>平方米</w:t>
            </w:r>
          </w:p>
        </w:tc>
        <w:tc>
          <w:tcPr>
            <w:tcW w:w="415" w:type="pct"/>
            <w:noWrap/>
            <w:vAlign w:val="center"/>
          </w:tcPr>
          <w:p>
            <w:pPr>
              <w:pStyle w:val="65"/>
            </w:pPr>
            <w:r>
              <w:rPr>
                <w:rFonts w:hint="eastAsia"/>
              </w:rPr>
              <w:t>260</w:t>
            </w:r>
          </w:p>
        </w:tc>
        <w:tc>
          <w:tcPr>
            <w:tcW w:w="623" w:type="pct"/>
            <w:noWrap/>
            <w:vAlign w:val="center"/>
          </w:tcPr>
          <w:p>
            <w:pPr>
              <w:pStyle w:val="65"/>
            </w:pPr>
            <w:r>
              <w:rPr>
                <w:rFonts w:hint="eastAsia"/>
              </w:rPr>
              <w:t>沥青</w:t>
            </w:r>
          </w:p>
        </w:tc>
        <w:tc>
          <w:tcPr>
            <w:tcW w:w="1612" w:type="pct"/>
            <w:noWrap/>
            <w:vAlign w:val="center"/>
          </w:tcPr>
          <w:p>
            <w:pPr>
              <w:pStyle w:val="65"/>
            </w:pPr>
            <w:r>
              <w:rPr>
                <w:rFonts w:hint="eastAsia"/>
              </w:rPr>
              <w:t>按原状路面进行恢复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7"/>
            <w:noWrap/>
            <w:vAlign w:val="center"/>
          </w:tcPr>
          <w:p>
            <w:pPr>
              <w:pStyle w:val="65"/>
            </w:pPr>
            <w:r>
              <w:rPr>
                <w:rFonts w:hint="eastAsia"/>
              </w:rPr>
              <w:t>1</w:t>
            </w:r>
            <w:r>
              <w:t>7</w:t>
            </w:r>
            <w:r>
              <w:rPr>
                <w:rFonts w:hint="eastAsia"/>
              </w:rPr>
              <w:t>号汀旗路门口雨水管道工程量表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序号</w:t>
            </w:r>
          </w:p>
        </w:tc>
        <w:tc>
          <w:tcPr>
            <w:tcW w:w="830" w:type="pct"/>
            <w:noWrap/>
            <w:vAlign w:val="center"/>
          </w:tcPr>
          <w:p>
            <w:pPr>
              <w:pStyle w:val="65"/>
            </w:pPr>
            <w:r>
              <w:rPr>
                <w:rFonts w:hint="eastAsia"/>
              </w:rPr>
              <w:t>名称</w:t>
            </w:r>
          </w:p>
        </w:tc>
        <w:tc>
          <w:tcPr>
            <w:tcW w:w="623" w:type="pct"/>
            <w:noWrap/>
            <w:vAlign w:val="center"/>
          </w:tcPr>
          <w:p>
            <w:pPr>
              <w:pStyle w:val="65"/>
            </w:pPr>
            <w:r>
              <w:rPr>
                <w:rFonts w:hint="eastAsia"/>
              </w:rPr>
              <w:t>规格</w:t>
            </w:r>
          </w:p>
        </w:tc>
        <w:tc>
          <w:tcPr>
            <w:tcW w:w="484" w:type="pct"/>
            <w:noWrap/>
            <w:vAlign w:val="center"/>
          </w:tcPr>
          <w:p>
            <w:pPr>
              <w:pStyle w:val="65"/>
            </w:pPr>
            <w:r>
              <w:rPr>
                <w:rFonts w:hint="eastAsia"/>
              </w:rPr>
              <w:t>单位</w:t>
            </w:r>
          </w:p>
        </w:tc>
        <w:tc>
          <w:tcPr>
            <w:tcW w:w="415" w:type="pct"/>
            <w:noWrap/>
            <w:vAlign w:val="center"/>
          </w:tcPr>
          <w:p>
            <w:pPr>
              <w:pStyle w:val="65"/>
            </w:pPr>
            <w:r>
              <w:rPr>
                <w:rFonts w:hint="eastAsia"/>
              </w:rPr>
              <w:t>数量</w:t>
            </w:r>
          </w:p>
        </w:tc>
        <w:tc>
          <w:tcPr>
            <w:tcW w:w="623" w:type="pct"/>
            <w:noWrap/>
            <w:vAlign w:val="center"/>
          </w:tcPr>
          <w:p>
            <w:pPr>
              <w:pStyle w:val="65"/>
            </w:pPr>
            <w:r>
              <w:rPr>
                <w:rFonts w:hint="eastAsia"/>
              </w:rPr>
              <w:t>材料</w:t>
            </w:r>
          </w:p>
        </w:tc>
        <w:tc>
          <w:tcPr>
            <w:tcW w:w="1612" w:type="pct"/>
            <w:noWrap/>
            <w:vAlign w:val="center"/>
          </w:tcPr>
          <w:p>
            <w:pPr>
              <w:pStyle w:val="65"/>
            </w:pPr>
            <w:r>
              <w:rPr>
                <w:rFonts w:hint="eastAsi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1</w:t>
            </w:r>
          </w:p>
        </w:tc>
        <w:tc>
          <w:tcPr>
            <w:tcW w:w="830" w:type="pct"/>
            <w:noWrap/>
            <w:vAlign w:val="center"/>
          </w:tcPr>
          <w:p>
            <w:pPr>
              <w:pStyle w:val="65"/>
            </w:pPr>
            <w:r>
              <w:rPr>
                <w:rFonts w:hint="eastAsia"/>
              </w:rPr>
              <w:t>雨水管道</w:t>
            </w:r>
          </w:p>
        </w:tc>
        <w:tc>
          <w:tcPr>
            <w:tcW w:w="623" w:type="pct"/>
            <w:noWrap/>
            <w:vAlign w:val="center"/>
          </w:tcPr>
          <w:p>
            <w:pPr>
              <w:pStyle w:val="65"/>
            </w:pPr>
            <w:r>
              <w:rPr>
                <w:rFonts w:hint="eastAsia"/>
              </w:rPr>
              <w:t>DN800</w:t>
            </w:r>
          </w:p>
        </w:tc>
        <w:tc>
          <w:tcPr>
            <w:tcW w:w="484" w:type="pct"/>
            <w:noWrap/>
            <w:vAlign w:val="center"/>
          </w:tcPr>
          <w:p>
            <w:pPr>
              <w:pStyle w:val="65"/>
            </w:pPr>
            <w:r>
              <w:rPr>
                <w:rFonts w:hint="eastAsia"/>
              </w:rPr>
              <w:t>m</w:t>
            </w:r>
          </w:p>
        </w:tc>
        <w:tc>
          <w:tcPr>
            <w:tcW w:w="415" w:type="pct"/>
            <w:noWrap/>
            <w:vAlign w:val="center"/>
          </w:tcPr>
          <w:p>
            <w:pPr>
              <w:pStyle w:val="65"/>
            </w:pPr>
            <w:r>
              <w:rPr>
                <w:rFonts w:hint="eastAsia"/>
              </w:rPr>
              <w:t>420</w:t>
            </w:r>
          </w:p>
        </w:tc>
        <w:tc>
          <w:tcPr>
            <w:tcW w:w="623" w:type="pct"/>
            <w:noWrap/>
            <w:vAlign w:val="center"/>
          </w:tcPr>
          <w:p>
            <w:pPr>
              <w:pStyle w:val="65"/>
            </w:pPr>
            <w:r>
              <w:rPr>
                <w:rFonts w:hint="eastAsia"/>
              </w:rPr>
              <w:t>钢筋混凝土</w:t>
            </w:r>
          </w:p>
        </w:tc>
        <w:tc>
          <w:tcPr>
            <w:tcW w:w="1612" w:type="pct"/>
            <w:noWrap/>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2</w:t>
            </w:r>
          </w:p>
        </w:tc>
        <w:tc>
          <w:tcPr>
            <w:tcW w:w="830" w:type="pct"/>
            <w:noWrap/>
            <w:vAlign w:val="center"/>
          </w:tcPr>
          <w:p>
            <w:pPr>
              <w:pStyle w:val="65"/>
            </w:pPr>
            <w:r>
              <w:rPr>
                <w:rFonts w:hint="eastAsia"/>
              </w:rPr>
              <w:t>检查井</w:t>
            </w:r>
          </w:p>
        </w:tc>
        <w:tc>
          <w:tcPr>
            <w:tcW w:w="623" w:type="pct"/>
            <w:noWrap/>
            <w:vAlign w:val="center"/>
          </w:tcPr>
          <w:p>
            <w:pPr>
              <w:pStyle w:val="65"/>
            </w:pPr>
            <w:r>
              <w:rPr>
                <w:rFonts w:hint="eastAsia"/>
              </w:rPr>
              <w:t>Ø1250</w:t>
            </w:r>
          </w:p>
        </w:tc>
        <w:tc>
          <w:tcPr>
            <w:tcW w:w="484" w:type="pct"/>
            <w:noWrap/>
            <w:vAlign w:val="center"/>
          </w:tcPr>
          <w:p>
            <w:pPr>
              <w:pStyle w:val="65"/>
            </w:pPr>
            <w:r>
              <w:rPr>
                <w:rFonts w:hint="eastAsia"/>
              </w:rPr>
              <w:t>个</w:t>
            </w:r>
          </w:p>
        </w:tc>
        <w:tc>
          <w:tcPr>
            <w:tcW w:w="415" w:type="pct"/>
            <w:noWrap/>
            <w:vAlign w:val="center"/>
          </w:tcPr>
          <w:p>
            <w:pPr>
              <w:pStyle w:val="65"/>
            </w:pPr>
            <w:r>
              <w:rPr>
                <w:rFonts w:hint="eastAsia"/>
              </w:rPr>
              <w:t>10</w:t>
            </w:r>
          </w:p>
        </w:tc>
        <w:tc>
          <w:tcPr>
            <w:tcW w:w="623" w:type="pct"/>
            <w:noWrap/>
            <w:vAlign w:val="center"/>
          </w:tcPr>
          <w:p>
            <w:pPr>
              <w:pStyle w:val="65"/>
            </w:pPr>
            <w:r>
              <w:rPr>
                <w:rFonts w:hint="eastAsia"/>
              </w:rPr>
              <w:t>钢筋混凝土</w:t>
            </w:r>
          </w:p>
        </w:tc>
        <w:tc>
          <w:tcPr>
            <w:tcW w:w="1612" w:type="pct"/>
            <w:noWrap/>
            <w:vAlign w:val="center"/>
          </w:tcPr>
          <w:p>
            <w:pPr>
              <w:pStyle w:val="65"/>
            </w:pPr>
            <w:r>
              <w:rPr>
                <w:rFonts w:hint="eastAsia"/>
              </w:rPr>
              <w:t>做法参照图集06MS201-3，P25。井盖选用球墨铸铁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3</w:t>
            </w:r>
          </w:p>
        </w:tc>
        <w:tc>
          <w:tcPr>
            <w:tcW w:w="830" w:type="pct"/>
            <w:noWrap/>
            <w:vAlign w:val="center"/>
          </w:tcPr>
          <w:p>
            <w:pPr>
              <w:pStyle w:val="65"/>
            </w:pPr>
            <w:r>
              <w:rPr>
                <w:rFonts w:hint="eastAsia"/>
              </w:rPr>
              <w:t>沉泥井</w:t>
            </w:r>
          </w:p>
        </w:tc>
        <w:tc>
          <w:tcPr>
            <w:tcW w:w="623" w:type="pct"/>
            <w:noWrap/>
            <w:vAlign w:val="center"/>
          </w:tcPr>
          <w:p>
            <w:pPr>
              <w:pStyle w:val="65"/>
            </w:pPr>
            <w:r>
              <w:rPr>
                <w:rFonts w:hint="eastAsia"/>
              </w:rPr>
              <w:t>Ø1250</w:t>
            </w:r>
          </w:p>
        </w:tc>
        <w:tc>
          <w:tcPr>
            <w:tcW w:w="484" w:type="pct"/>
            <w:noWrap/>
            <w:vAlign w:val="center"/>
          </w:tcPr>
          <w:p>
            <w:pPr>
              <w:pStyle w:val="65"/>
            </w:pPr>
            <w:r>
              <w:rPr>
                <w:rFonts w:hint="eastAsia"/>
              </w:rPr>
              <w:t>个</w:t>
            </w:r>
          </w:p>
        </w:tc>
        <w:tc>
          <w:tcPr>
            <w:tcW w:w="415" w:type="pct"/>
            <w:noWrap/>
            <w:vAlign w:val="center"/>
          </w:tcPr>
          <w:p>
            <w:pPr>
              <w:pStyle w:val="65"/>
            </w:pPr>
            <w:r>
              <w:rPr>
                <w:rFonts w:hint="eastAsia"/>
              </w:rPr>
              <w:t>5</w:t>
            </w:r>
          </w:p>
        </w:tc>
        <w:tc>
          <w:tcPr>
            <w:tcW w:w="623" w:type="pct"/>
            <w:noWrap/>
            <w:vAlign w:val="center"/>
          </w:tcPr>
          <w:p>
            <w:pPr>
              <w:pStyle w:val="65"/>
            </w:pPr>
            <w:r>
              <w:rPr>
                <w:rFonts w:hint="eastAsia"/>
              </w:rPr>
              <w:t>钢筋混凝土</w:t>
            </w:r>
          </w:p>
        </w:tc>
        <w:tc>
          <w:tcPr>
            <w:tcW w:w="1612" w:type="pct"/>
            <w:noWrap/>
            <w:vAlign w:val="center"/>
          </w:tcPr>
          <w:p>
            <w:pPr>
              <w:pStyle w:val="65"/>
            </w:pPr>
            <w:r>
              <w:rPr>
                <w:rFonts w:hint="eastAsia"/>
              </w:rPr>
              <w:t>雨水沉泥井，做法参照同规格检查井，井底下沉 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4</w:t>
            </w:r>
          </w:p>
        </w:tc>
        <w:tc>
          <w:tcPr>
            <w:tcW w:w="830" w:type="pct"/>
            <w:noWrap/>
            <w:vAlign w:val="center"/>
          </w:tcPr>
          <w:p>
            <w:pPr>
              <w:pStyle w:val="65"/>
            </w:pPr>
            <w:r>
              <w:rPr>
                <w:rFonts w:hint="eastAsia"/>
              </w:rPr>
              <w:t>雨水口</w:t>
            </w:r>
          </w:p>
        </w:tc>
        <w:tc>
          <w:tcPr>
            <w:tcW w:w="623" w:type="pct"/>
            <w:noWrap/>
            <w:vAlign w:val="center"/>
          </w:tcPr>
          <w:p>
            <w:pPr>
              <w:pStyle w:val="65"/>
            </w:pPr>
            <w:r>
              <w:rPr>
                <w:rFonts w:hint="eastAsia"/>
              </w:rPr>
              <w:t>单篦雨水口</w:t>
            </w:r>
          </w:p>
        </w:tc>
        <w:tc>
          <w:tcPr>
            <w:tcW w:w="484" w:type="pct"/>
            <w:noWrap/>
            <w:vAlign w:val="center"/>
          </w:tcPr>
          <w:p>
            <w:pPr>
              <w:pStyle w:val="65"/>
            </w:pPr>
            <w:r>
              <w:rPr>
                <w:rFonts w:hint="eastAsia"/>
              </w:rPr>
              <w:t>个</w:t>
            </w:r>
          </w:p>
        </w:tc>
        <w:tc>
          <w:tcPr>
            <w:tcW w:w="415" w:type="pct"/>
            <w:noWrap/>
            <w:vAlign w:val="center"/>
          </w:tcPr>
          <w:p>
            <w:pPr>
              <w:pStyle w:val="65"/>
            </w:pPr>
            <w:r>
              <w:rPr>
                <w:rFonts w:hint="eastAsia"/>
              </w:rPr>
              <w:t>15</w:t>
            </w:r>
          </w:p>
        </w:tc>
        <w:tc>
          <w:tcPr>
            <w:tcW w:w="623" w:type="pct"/>
            <w:noWrap/>
            <w:vAlign w:val="center"/>
          </w:tcPr>
          <w:p>
            <w:pPr>
              <w:pStyle w:val="65"/>
            </w:pPr>
            <w:r>
              <w:rPr>
                <w:rFonts w:hint="eastAsia"/>
              </w:rPr>
              <w:t>钢筋混凝土</w:t>
            </w:r>
          </w:p>
        </w:tc>
        <w:tc>
          <w:tcPr>
            <w:tcW w:w="1612" w:type="pct"/>
            <w:noWrap/>
            <w:vAlign w:val="center"/>
          </w:tcPr>
          <w:p>
            <w:pPr>
              <w:pStyle w:val="65"/>
            </w:pPr>
            <w:r>
              <w:rPr>
                <w:rFonts w:hint="eastAsia"/>
              </w:rPr>
              <w:t>做法参照图集06MS201-8，P32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5</w:t>
            </w:r>
          </w:p>
        </w:tc>
        <w:tc>
          <w:tcPr>
            <w:tcW w:w="830" w:type="pct"/>
            <w:noWrap/>
            <w:vAlign w:val="center"/>
          </w:tcPr>
          <w:p>
            <w:pPr>
              <w:pStyle w:val="65"/>
            </w:pPr>
            <w:r>
              <w:rPr>
                <w:rFonts w:hint="eastAsia"/>
              </w:rPr>
              <w:t>雨水支管</w:t>
            </w:r>
          </w:p>
        </w:tc>
        <w:tc>
          <w:tcPr>
            <w:tcW w:w="623" w:type="pct"/>
            <w:noWrap/>
            <w:vAlign w:val="center"/>
          </w:tcPr>
          <w:p>
            <w:pPr>
              <w:pStyle w:val="65"/>
            </w:pPr>
            <w:r>
              <w:rPr>
                <w:rFonts w:hint="eastAsia"/>
              </w:rPr>
              <w:t>DN200</w:t>
            </w:r>
          </w:p>
        </w:tc>
        <w:tc>
          <w:tcPr>
            <w:tcW w:w="484" w:type="pct"/>
            <w:noWrap/>
            <w:vAlign w:val="center"/>
          </w:tcPr>
          <w:p>
            <w:pPr>
              <w:pStyle w:val="65"/>
            </w:pPr>
            <w:r>
              <w:rPr>
                <w:rFonts w:hint="eastAsia"/>
              </w:rPr>
              <w:t>m</w:t>
            </w:r>
          </w:p>
        </w:tc>
        <w:tc>
          <w:tcPr>
            <w:tcW w:w="415" w:type="pct"/>
            <w:noWrap/>
            <w:vAlign w:val="center"/>
          </w:tcPr>
          <w:p>
            <w:pPr>
              <w:pStyle w:val="65"/>
            </w:pPr>
            <w:r>
              <w:rPr>
                <w:rFonts w:hint="eastAsia"/>
              </w:rPr>
              <w:t>50</w:t>
            </w:r>
          </w:p>
        </w:tc>
        <w:tc>
          <w:tcPr>
            <w:tcW w:w="623" w:type="pct"/>
            <w:noWrap/>
            <w:vAlign w:val="center"/>
          </w:tcPr>
          <w:p>
            <w:pPr>
              <w:pStyle w:val="65"/>
            </w:pPr>
            <w:r>
              <w:rPr>
                <w:rFonts w:hint="eastAsia"/>
              </w:rPr>
              <w:t>塑料</w:t>
            </w:r>
          </w:p>
        </w:tc>
        <w:tc>
          <w:tcPr>
            <w:tcW w:w="1612" w:type="pct"/>
            <w:noWrap/>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6</w:t>
            </w:r>
          </w:p>
        </w:tc>
        <w:tc>
          <w:tcPr>
            <w:tcW w:w="830" w:type="pct"/>
            <w:noWrap/>
            <w:vAlign w:val="center"/>
          </w:tcPr>
          <w:p>
            <w:pPr>
              <w:pStyle w:val="65"/>
            </w:pPr>
            <w:r>
              <w:rPr>
                <w:rFonts w:hint="eastAsia"/>
              </w:rPr>
              <w:t>挖方</w:t>
            </w:r>
          </w:p>
        </w:tc>
        <w:tc>
          <w:tcPr>
            <w:tcW w:w="623" w:type="pct"/>
            <w:noWrap/>
            <w:vAlign w:val="center"/>
          </w:tcPr>
          <w:p>
            <w:pPr>
              <w:pStyle w:val="65"/>
            </w:pPr>
          </w:p>
        </w:tc>
        <w:tc>
          <w:tcPr>
            <w:tcW w:w="484" w:type="pct"/>
            <w:noWrap/>
            <w:vAlign w:val="center"/>
          </w:tcPr>
          <w:p>
            <w:pPr>
              <w:pStyle w:val="65"/>
            </w:pPr>
            <w:r>
              <w:rPr>
                <w:rFonts w:hint="eastAsia"/>
              </w:rPr>
              <w:t>立方米</w:t>
            </w:r>
          </w:p>
        </w:tc>
        <w:tc>
          <w:tcPr>
            <w:tcW w:w="415" w:type="pct"/>
            <w:noWrap/>
            <w:vAlign w:val="center"/>
          </w:tcPr>
          <w:p>
            <w:pPr>
              <w:pStyle w:val="65"/>
            </w:pPr>
            <w:r>
              <w:rPr>
                <w:rFonts w:hint="eastAsia"/>
              </w:rPr>
              <w:t>1830</w:t>
            </w:r>
          </w:p>
        </w:tc>
        <w:tc>
          <w:tcPr>
            <w:tcW w:w="623" w:type="pct"/>
            <w:noWrap/>
            <w:vAlign w:val="center"/>
          </w:tcPr>
          <w:p>
            <w:pPr>
              <w:pStyle w:val="65"/>
            </w:pPr>
          </w:p>
        </w:tc>
        <w:tc>
          <w:tcPr>
            <w:tcW w:w="1612" w:type="pct"/>
            <w:noWrap/>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7</w:t>
            </w:r>
          </w:p>
        </w:tc>
        <w:tc>
          <w:tcPr>
            <w:tcW w:w="830" w:type="pct"/>
            <w:noWrap/>
            <w:vAlign w:val="center"/>
          </w:tcPr>
          <w:p>
            <w:pPr>
              <w:pStyle w:val="65"/>
            </w:pPr>
            <w:r>
              <w:rPr>
                <w:rFonts w:hint="eastAsia"/>
              </w:rPr>
              <w:t>填方</w:t>
            </w:r>
          </w:p>
        </w:tc>
        <w:tc>
          <w:tcPr>
            <w:tcW w:w="623" w:type="pct"/>
            <w:noWrap/>
            <w:vAlign w:val="center"/>
          </w:tcPr>
          <w:p>
            <w:pPr>
              <w:pStyle w:val="65"/>
            </w:pPr>
          </w:p>
        </w:tc>
        <w:tc>
          <w:tcPr>
            <w:tcW w:w="484" w:type="pct"/>
            <w:noWrap/>
            <w:vAlign w:val="center"/>
          </w:tcPr>
          <w:p>
            <w:pPr>
              <w:pStyle w:val="65"/>
            </w:pPr>
            <w:r>
              <w:rPr>
                <w:rFonts w:hint="eastAsia"/>
              </w:rPr>
              <w:t>立方米</w:t>
            </w:r>
          </w:p>
        </w:tc>
        <w:tc>
          <w:tcPr>
            <w:tcW w:w="415" w:type="pct"/>
            <w:noWrap/>
            <w:vAlign w:val="center"/>
          </w:tcPr>
          <w:p>
            <w:pPr>
              <w:pStyle w:val="65"/>
            </w:pPr>
            <w:r>
              <w:rPr>
                <w:rFonts w:hint="eastAsia"/>
              </w:rPr>
              <w:t>1057</w:t>
            </w:r>
          </w:p>
        </w:tc>
        <w:tc>
          <w:tcPr>
            <w:tcW w:w="623" w:type="pct"/>
            <w:noWrap/>
            <w:vAlign w:val="center"/>
          </w:tcPr>
          <w:p>
            <w:pPr>
              <w:pStyle w:val="65"/>
            </w:pPr>
          </w:p>
        </w:tc>
        <w:tc>
          <w:tcPr>
            <w:tcW w:w="1612" w:type="pct"/>
            <w:noWrap/>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8</w:t>
            </w:r>
          </w:p>
        </w:tc>
        <w:tc>
          <w:tcPr>
            <w:tcW w:w="830" w:type="pct"/>
            <w:noWrap/>
            <w:vAlign w:val="center"/>
          </w:tcPr>
          <w:p>
            <w:pPr>
              <w:pStyle w:val="65"/>
            </w:pPr>
            <w:r>
              <w:rPr>
                <w:rFonts w:hint="eastAsia"/>
              </w:rPr>
              <w:t>道路开挖及恢复</w:t>
            </w:r>
          </w:p>
        </w:tc>
        <w:tc>
          <w:tcPr>
            <w:tcW w:w="623" w:type="pct"/>
            <w:noWrap/>
            <w:vAlign w:val="center"/>
          </w:tcPr>
          <w:p>
            <w:pPr>
              <w:pStyle w:val="65"/>
            </w:pPr>
          </w:p>
        </w:tc>
        <w:tc>
          <w:tcPr>
            <w:tcW w:w="484" w:type="pct"/>
            <w:noWrap/>
            <w:vAlign w:val="center"/>
          </w:tcPr>
          <w:p>
            <w:pPr>
              <w:pStyle w:val="65"/>
            </w:pPr>
            <w:r>
              <w:rPr>
                <w:rFonts w:hint="eastAsia"/>
              </w:rPr>
              <w:t>平方米</w:t>
            </w:r>
          </w:p>
        </w:tc>
        <w:tc>
          <w:tcPr>
            <w:tcW w:w="415" w:type="pct"/>
            <w:noWrap/>
            <w:vAlign w:val="center"/>
          </w:tcPr>
          <w:p>
            <w:pPr>
              <w:pStyle w:val="65"/>
            </w:pPr>
            <w:r>
              <w:rPr>
                <w:rFonts w:hint="eastAsia"/>
              </w:rPr>
              <w:t>840</w:t>
            </w:r>
          </w:p>
        </w:tc>
        <w:tc>
          <w:tcPr>
            <w:tcW w:w="623" w:type="pct"/>
            <w:noWrap/>
            <w:vAlign w:val="center"/>
          </w:tcPr>
          <w:p>
            <w:pPr>
              <w:pStyle w:val="65"/>
            </w:pPr>
            <w:r>
              <w:rPr>
                <w:rFonts w:hint="eastAsia"/>
              </w:rPr>
              <w:t>沥青</w:t>
            </w:r>
          </w:p>
        </w:tc>
        <w:tc>
          <w:tcPr>
            <w:tcW w:w="1612" w:type="pct"/>
            <w:noWrap/>
            <w:vAlign w:val="center"/>
          </w:tcPr>
          <w:p>
            <w:pPr>
              <w:pStyle w:val="65"/>
            </w:pPr>
            <w:r>
              <w:rPr>
                <w:rFonts w:hint="eastAsia"/>
              </w:rPr>
              <w:t>按原状路面进行恢复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7"/>
            <w:noWrap/>
            <w:vAlign w:val="center"/>
          </w:tcPr>
          <w:p>
            <w:pPr>
              <w:pStyle w:val="65"/>
            </w:pPr>
            <w:r>
              <w:rPr>
                <w:rFonts w:hint="eastAsia"/>
              </w:rPr>
              <w:t>东环线蔬菜批发市场雨水管道工程量表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序号</w:t>
            </w:r>
          </w:p>
        </w:tc>
        <w:tc>
          <w:tcPr>
            <w:tcW w:w="830" w:type="pct"/>
            <w:noWrap/>
            <w:vAlign w:val="center"/>
          </w:tcPr>
          <w:p>
            <w:pPr>
              <w:pStyle w:val="65"/>
            </w:pPr>
            <w:r>
              <w:rPr>
                <w:rFonts w:hint="eastAsia"/>
              </w:rPr>
              <w:t>名称</w:t>
            </w:r>
          </w:p>
        </w:tc>
        <w:tc>
          <w:tcPr>
            <w:tcW w:w="623" w:type="pct"/>
            <w:noWrap/>
            <w:vAlign w:val="center"/>
          </w:tcPr>
          <w:p>
            <w:pPr>
              <w:pStyle w:val="65"/>
            </w:pPr>
            <w:r>
              <w:rPr>
                <w:rFonts w:hint="eastAsia"/>
              </w:rPr>
              <w:t>规格</w:t>
            </w:r>
          </w:p>
        </w:tc>
        <w:tc>
          <w:tcPr>
            <w:tcW w:w="484" w:type="pct"/>
            <w:noWrap/>
            <w:vAlign w:val="center"/>
          </w:tcPr>
          <w:p>
            <w:pPr>
              <w:pStyle w:val="65"/>
            </w:pPr>
            <w:r>
              <w:rPr>
                <w:rFonts w:hint="eastAsia"/>
              </w:rPr>
              <w:t>单位</w:t>
            </w:r>
          </w:p>
        </w:tc>
        <w:tc>
          <w:tcPr>
            <w:tcW w:w="415" w:type="pct"/>
            <w:noWrap/>
            <w:vAlign w:val="center"/>
          </w:tcPr>
          <w:p>
            <w:pPr>
              <w:pStyle w:val="65"/>
            </w:pPr>
            <w:r>
              <w:rPr>
                <w:rFonts w:hint="eastAsia"/>
              </w:rPr>
              <w:t>数量</w:t>
            </w:r>
          </w:p>
        </w:tc>
        <w:tc>
          <w:tcPr>
            <w:tcW w:w="623" w:type="pct"/>
            <w:noWrap/>
            <w:vAlign w:val="center"/>
          </w:tcPr>
          <w:p>
            <w:pPr>
              <w:pStyle w:val="65"/>
            </w:pPr>
            <w:r>
              <w:rPr>
                <w:rFonts w:hint="eastAsia"/>
              </w:rPr>
              <w:t>材料</w:t>
            </w:r>
          </w:p>
        </w:tc>
        <w:tc>
          <w:tcPr>
            <w:tcW w:w="1612" w:type="pct"/>
            <w:noWrap/>
            <w:vAlign w:val="center"/>
          </w:tcPr>
          <w:p>
            <w:pPr>
              <w:pStyle w:val="65"/>
            </w:pPr>
            <w:r>
              <w:rPr>
                <w:rFonts w:hint="eastAsi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1</w:t>
            </w:r>
          </w:p>
        </w:tc>
        <w:tc>
          <w:tcPr>
            <w:tcW w:w="830" w:type="pct"/>
            <w:noWrap/>
            <w:vAlign w:val="center"/>
          </w:tcPr>
          <w:p>
            <w:pPr>
              <w:pStyle w:val="65"/>
            </w:pPr>
            <w:r>
              <w:rPr>
                <w:rFonts w:hint="eastAsia"/>
              </w:rPr>
              <w:t>雨水管道</w:t>
            </w:r>
          </w:p>
        </w:tc>
        <w:tc>
          <w:tcPr>
            <w:tcW w:w="623" w:type="pct"/>
            <w:noWrap/>
            <w:vAlign w:val="center"/>
          </w:tcPr>
          <w:p>
            <w:pPr>
              <w:pStyle w:val="65"/>
            </w:pPr>
            <w:r>
              <w:rPr>
                <w:rFonts w:hint="eastAsia"/>
              </w:rPr>
              <w:t>DN800</w:t>
            </w:r>
          </w:p>
        </w:tc>
        <w:tc>
          <w:tcPr>
            <w:tcW w:w="484" w:type="pct"/>
            <w:noWrap/>
            <w:vAlign w:val="center"/>
          </w:tcPr>
          <w:p>
            <w:pPr>
              <w:pStyle w:val="65"/>
            </w:pPr>
            <w:r>
              <w:rPr>
                <w:rFonts w:hint="eastAsia"/>
              </w:rPr>
              <w:t>m</w:t>
            </w:r>
          </w:p>
        </w:tc>
        <w:tc>
          <w:tcPr>
            <w:tcW w:w="415" w:type="pct"/>
            <w:noWrap/>
            <w:vAlign w:val="center"/>
          </w:tcPr>
          <w:p>
            <w:pPr>
              <w:pStyle w:val="65"/>
            </w:pPr>
            <w:r>
              <w:rPr>
                <w:rFonts w:hint="eastAsia"/>
              </w:rPr>
              <w:t>170</w:t>
            </w:r>
          </w:p>
        </w:tc>
        <w:tc>
          <w:tcPr>
            <w:tcW w:w="623" w:type="pct"/>
            <w:noWrap/>
            <w:vAlign w:val="center"/>
          </w:tcPr>
          <w:p>
            <w:pPr>
              <w:pStyle w:val="65"/>
            </w:pPr>
            <w:r>
              <w:rPr>
                <w:rFonts w:hint="eastAsia"/>
              </w:rPr>
              <w:t>钢筋混凝土</w:t>
            </w:r>
          </w:p>
        </w:tc>
        <w:tc>
          <w:tcPr>
            <w:tcW w:w="1612" w:type="pct"/>
            <w:noWrap/>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2</w:t>
            </w:r>
          </w:p>
        </w:tc>
        <w:tc>
          <w:tcPr>
            <w:tcW w:w="830" w:type="pct"/>
            <w:noWrap/>
            <w:vAlign w:val="center"/>
          </w:tcPr>
          <w:p>
            <w:pPr>
              <w:pStyle w:val="65"/>
            </w:pPr>
            <w:r>
              <w:rPr>
                <w:rFonts w:hint="eastAsia"/>
              </w:rPr>
              <w:t>雨水管道</w:t>
            </w:r>
          </w:p>
        </w:tc>
        <w:tc>
          <w:tcPr>
            <w:tcW w:w="623" w:type="pct"/>
            <w:noWrap/>
            <w:vAlign w:val="center"/>
          </w:tcPr>
          <w:p>
            <w:pPr>
              <w:pStyle w:val="65"/>
            </w:pPr>
            <w:r>
              <w:rPr>
                <w:rFonts w:hint="eastAsia"/>
              </w:rPr>
              <w:t>DN1200</w:t>
            </w:r>
          </w:p>
        </w:tc>
        <w:tc>
          <w:tcPr>
            <w:tcW w:w="484" w:type="pct"/>
            <w:noWrap/>
            <w:vAlign w:val="center"/>
          </w:tcPr>
          <w:p>
            <w:pPr>
              <w:pStyle w:val="65"/>
            </w:pPr>
            <w:r>
              <w:rPr>
                <w:rFonts w:hint="eastAsia"/>
              </w:rPr>
              <w:t>m</w:t>
            </w:r>
          </w:p>
        </w:tc>
        <w:tc>
          <w:tcPr>
            <w:tcW w:w="415" w:type="pct"/>
            <w:noWrap/>
            <w:vAlign w:val="center"/>
          </w:tcPr>
          <w:p>
            <w:pPr>
              <w:pStyle w:val="65"/>
            </w:pPr>
            <w:r>
              <w:rPr>
                <w:rFonts w:hint="eastAsia"/>
              </w:rPr>
              <w:t>900</w:t>
            </w:r>
          </w:p>
        </w:tc>
        <w:tc>
          <w:tcPr>
            <w:tcW w:w="623" w:type="pct"/>
            <w:noWrap/>
            <w:vAlign w:val="center"/>
          </w:tcPr>
          <w:p>
            <w:pPr>
              <w:pStyle w:val="65"/>
            </w:pPr>
            <w:r>
              <w:rPr>
                <w:rFonts w:hint="eastAsia"/>
              </w:rPr>
              <w:t>钢筋混凝土</w:t>
            </w:r>
          </w:p>
        </w:tc>
        <w:tc>
          <w:tcPr>
            <w:tcW w:w="1612" w:type="pct"/>
            <w:noWrap/>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3</w:t>
            </w:r>
          </w:p>
        </w:tc>
        <w:tc>
          <w:tcPr>
            <w:tcW w:w="830" w:type="pct"/>
            <w:noWrap/>
            <w:vAlign w:val="center"/>
          </w:tcPr>
          <w:p>
            <w:pPr>
              <w:pStyle w:val="65"/>
            </w:pPr>
            <w:r>
              <w:rPr>
                <w:rFonts w:hint="eastAsia"/>
              </w:rPr>
              <w:t>检查井</w:t>
            </w:r>
          </w:p>
        </w:tc>
        <w:tc>
          <w:tcPr>
            <w:tcW w:w="623" w:type="pct"/>
            <w:noWrap/>
            <w:vAlign w:val="center"/>
          </w:tcPr>
          <w:p>
            <w:pPr>
              <w:pStyle w:val="65"/>
            </w:pPr>
            <w:r>
              <w:rPr>
                <w:rFonts w:hint="eastAsia"/>
              </w:rPr>
              <w:t>1500×1100</w:t>
            </w:r>
          </w:p>
        </w:tc>
        <w:tc>
          <w:tcPr>
            <w:tcW w:w="484" w:type="pct"/>
            <w:noWrap/>
            <w:vAlign w:val="center"/>
          </w:tcPr>
          <w:p>
            <w:pPr>
              <w:pStyle w:val="65"/>
            </w:pPr>
            <w:r>
              <w:rPr>
                <w:rFonts w:hint="eastAsia"/>
              </w:rPr>
              <w:t>个</w:t>
            </w:r>
          </w:p>
        </w:tc>
        <w:tc>
          <w:tcPr>
            <w:tcW w:w="415" w:type="pct"/>
            <w:noWrap/>
            <w:vAlign w:val="center"/>
          </w:tcPr>
          <w:p>
            <w:pPr>
              <w:pStyle w:val="65"/>
            </w:pPr>
            <w:r>
              <w:rPr>
                <w:rFonts w:hint="eastAsia"/>
              </w:rPr>
              <w:t>15</w:t>
            </w:r>
          </w:p>
        </w:tc>
        <w:tc>
          <w:tcPr>
            <w:tcW w:w="623" w:type="pct"/>
            <w:noWrap/>
            <w:vAlign w:val="center"/>
          </w:tcPr>
          <w:p>
            <w:pPr>
              <w:pStyle w:val="65"/>
            </w:pPr>
            <w:r>
              <w:rPr>
                <w:rFonts w:hint="eastAsia"/>
              </w:rPr>
              <w:t>钢筋混凝土</w:t>
            </w:r>
          </w:p>
        </w:tc>
        <w:tc>
          <w:tcPr>
            <w:tcW w:w="1612" w:type="pct"/>
            <w:noWrap/>
            <w:vAlign w:val="center"/>
          </w:tcPr>
          <w:p>
            <w:pPr>
              <w:pStyle w:val="65"/>
            </w:pPr>
            <w:r>
              <w:rPr>
                <w:rFonts w:hint="eastAsia"/>
              </w:rPr>
              <w:t>矩形直线混凝土雨水检查井，做法参照图集06MS201-3，P32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4</w:t>
            </w:r>
          </w:p>
        </w:tc>
        <w:tc>
          <w:tcPr>
            <w:tcW w:w="830" w:type="pct"/>
            <w:noWrap/>
            <w:vAlign w:val="center"/>
          </w:tcPr>
          <w:p>
            <w:pPr>
              <w:pStyle w:val="65"/>
            </w:pPr>
            <w:r>
              <w:rPr>
                <w:rFonts w:hint="eastAsia"/>
              </w:rPr>
              <w:t>检查井</w:t>
            </w:r>
          </w:p>
        </w:tc>
        <w:tc>
          <w:tcPr>
            <w:tcW w:w="623" w:type="pct"/>
            <w:noWrap/>
            <w:vAlign w:val="center"/>
          </w:tcPr>
          <w:p>
            <w:pPr>
              <w:pStyle w:val="65"/>
            </w:pPr>
            <w:r>
              <w:rPr>
                <w:rFonts w:hint="eastAsia"/>
              </w:rPr>
              <w:t>1100×1100</w:t>
            </w:r>
          </w:p>
        </w:tc>
        <w:tc>
          <w:tcPr>
            <w:tcW w:w="484" w:type="pct"/>
            <w:noWrap/>
            <w:vAlign w:val="center"/>
          </w:tcPr>
          <w:p>
            <w:pPr>
              <w:pStyle w:val="65"/>
            </w:pPr>
            <w:r>
              <w:rPr>
                <w:rFonts w:hint="eastAsia"/>
              </w:rPr>
              <w:t>个</w:t>
            </w:r>
          </w:p>
        </w:tc>
        <w:tc>
          <w:tcPr>
            <w:tcW w:w="415" w:type="pct"/>
            <w:noWrap/>
            <w:vAlign w:val="center"/>
          </w:tcPr>
          <w:p>
            <w:pPr>
              <w:pStyle w:val="65"/>
            </w:pPr>
            <w:r>
              <w:rPr>
                <w:rFonts w:hint="eastAsia"/>
              </w:rPr>
              <w:t>14</w:t>
            </w:r>
          </w:p>
        </w:tc>
        <w:tc>
          <w:tcPr>
            <w:tcW w:w="623" w:type="pct"/>
            <w:noWrap/>
            <w:vAlign w:val="center"/>
          </w:tcPr>
          <w:p>
            <w:pPr>
              <w:pStyle w:val="65"/>
            </w:pPr>
            <w:r>
              <w:rPr>
                <w:rFonts w:hint="eastAsia"/>
              </w:rPr>
              <w:t>钢筋混凝土</w:t>
            </w:r>
          </w:p>
        </w:tc>
        <w:tc>
          <w:tcPr>
            <w:tcW w:w="1612" w:type="pct"/>
            <w:noWrap/>
            <w:vAlign w:val="center"/>
          </w:tcPr>
          <w:p>
            <w:pPr>
              <w:pStyle w:val="65"/>
            </w:pPr>
            <w:r>
              <w:rPr>
                <w:rFonts w:hint="eastAsia"/>
              </w:rPr>
              <w:t>矩形直线混凝土雨水检查井，做法参照图集06MS201-3，P32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5</w:t>
            </w:r>
          </w:p>
        </w:tc>
        <w:tc>
          <w:tcPr>
            <w:tcW w:w="830" w:type="pct"/>
            <w:noWrap/>
            <w:vAlign w:val="center"/>
          </w:tcPr>
          <w:p>
            <w:pPr>
              <w:pStyle w:val="65"/>
            </w:pPr>
            <w:r>
              <w:rPr>
                <w:rFonts w:hint="eastAsia"/>
              </w:rPr>
              <w:t>沉泥井</w:t>
            </w:r>
          </w:p>
        </w:tc>
        <w:tc>
          <w:tcPr>
            <w:tcW w:w="623" w:type="pct"/>
            <w:noWrap/>
            <w:vAlign w:val="center"/>
          </w:tcPr>
          <w:p>
            <w:pPr>
              <w:pStyle w:val="65"/>
            </w:pPr>
            <w:r>
              <w:rPr>
                <w:rFonts w:hint="eastAsia"/>
              </w:rPr>
              <w:t>2700×2050</w:t>
            </w:r>
          </w:p>
        </w:tc>
        <w:tc>
          <w:tcPr>
            <w:tcW w:w="484" w:type="pct"/>
            <w:noWrap/>
            <w:vAlign w:val="center"/>
          </w:tcPr>
          <w:p>
            <w:pPr>
              <w:pStyle w:val="65"/>
            </w:pPr>
            <w:r>
              <w:rPr>
                <w:rFonts w:hint="eastAsia"/>
              </w:rPr>
              <w:t>个</w:t>
            </w:r>
          </w:p>
        </w:tc>
        <w:tc>
          <w:tcPr>
            <w:tcW w:w="415" w:type="pct"/>
            <w:noWrap/>
            <w:vAlign w:val="center"/>
          </w:tcPr>
          <w:p>
            <w:pPr>
              <w:pStyle w:val="65"/>
            </w:pPr>
            <w:r>
              <w:rPr>
                <w:rFonts w:hint="eastAsia"/>
              </w:rPr>
              <w:t>8</w:t>
            </w:r>
          </w:p>
        </w:tc>
        <w:tc>
          <w:tcPr>
            <w:tcW w:w="623" w:type="pct"/>
            <w:noWrap/>
            <w:vAlign w:val="center"/>
          </w:tcPr>
          <w:p>
            <w:pPr>
              <w:pStyle w:val="65"/>
            </w:pPr>
            <w:r>
              <w:rPr>
                <w:rFonts w:hint="eastAsia"/>
              </w:rPr>
              <w:t>钢筋混凝土</w:t>
            </w:r>
          </w:p>
        </w:tc>
        <w:tc>
          <w:tcPr>
            <w:tcW w:w="1612" w:type="pct"/>
            <w:noWrap/>
            <w:vAlign w:val="center"/>
          </w:tcPr>
          <w:p>
            <w:pPr>
              <w:pStyle w:val="65"/>
            </w:pPr>
            <w:r>
              <w:rPr>
                <w:rFonts w:hint="eastAsia"/>
              </w:rPr>
              <w:t>矩形直线混凝土雨水沉泥井，做法参照图集06MS201-3，P36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6</w:t>
            </w:r>
          </w:p>
        </w:tc>
        <w:tc>
          <w:tcPr>
            <w:tcW w:w="830" w:type="pct"/>
            <w:noWrap/>
            <w:vAlign w:val="center"/>
          </w:tcPr>
          <w:p>
            <w:pPr>
              <w:pStyle w:val="65"/>
            </w:pPr>
            <w:r>
              <w:rPr>
                <w:rFonts w:hint="eastAsia"/>
              </w:rPr>
              <w:t>沉泥井</w:t>
            </w:r>
          </w:p>
        </w:tc>
        <w:tc>
          <w:tcPr>
            <w:tcW w:w="623" w:type="pct"/>
            <w:noWrap/>
            <w:vAlign w:val="center"/>
          </w:tcPr>
          <w:p>
            <w:pPr>
              <w:pStyle w:val="65"/>
            </w:pPr>
            <w:r>
              <w:rPr>
                <w:rFonts w:hint="eastAsia"/>
              </w:rPr>
              <w:t>1500×1100</w:t>
            </w:r>
          </w:p>
        </w:tc>
        <w:tc>
          <w:tcPr>
            <w:tcW w:w="484" w:type="pct"/>
            <w:noWrap/>
            <w:vAlign w:val="center"/>
          </w:tcPr>
          <w:p>
            <w:pPr>
              <w:pStyle w:val="65"/>
            </w:pPr>
            <w:r>
              <w:rPr>
                <w:rFonts w:hint="eastAsia"/>
              </w:rPr>
              <w:t>个</w:t>
            </w:r>
          </w:p>
        </w:tc>
        <w:tc>
          <w:tcPr>
            <w:tcW w:w="415" w:type="pct"/>
            <w:noWrap/>
            <w:vAlign w:val="center"/>
          </w:tcPr>
          <w:p>
            <w:pPr>
              <w:pStyle w:val="65"/>
            </w:pPr>
            <w:r>
              <w:rPr>
                <w:rFonts w:hint="eastAsia"/>
              </w:rPr>
              <w:t>5</w:t>
            </w:r>
          </w:p>
        </w:tc>
        <w:tc>
          <w:tcPr>
            <w:tcW w:w="623" w:type="pct"/>
            <w:noWrap/>
            <w:vAlign w:val="center"/>
          </w:tcPr>
          <w:p>
            <w:pPr>
              <w:pStyle w:val="65"/>
            </w:pPr>
            <w:r>
              <w:rPr>
                <w:rFonts w:hint="eastAsia"/>
              </w:rPr>
              <w:t>钢筋混凝土</w:t>
            </w:r>
          </w:p>
        </w:tc>
        <w:tc>
          <w:tcPr>
            <w:tcW w:w="1612" w:type="pct"/>
            <w:noWrap/>
            <w:vAlign w:val="center"/>
          </w:tcPr>
          <w:p>
            <w:pPr>
              <w:pStyle w:val="65"/>
            </w:pPr>
            <w:r>
              <w:rPr>
                <w:rFonts w:hint="eastAsia"/>
              </w:rPr>
              <w:t>矩形直线混凝土雨水沉泥井，做法参照图集06MS201-3，P32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7</w:t>
            </w:r>
          </w:p>
        </w:tc>
        <w:tc>
          <w:tcPr>
            <w:tcW w:w="830" w:type="pct"/>
            <w:noWrap/>
            <w:vAlign w:val="center"/>
          </w:tcPr>
          <w:p>
            <w:pPr>
              <w:pStyle w:val="65"/>
            </w:pPr>
            <w:r>
              <w:rPr>
                <w:rFonts w:hint="eastAsia"/>
              </w:rPr>
              <w:t>双篦雨水口</w:t>
            </w:r>
          </w:p>
        </w:tc>
        <w:tc>
          <w:tcPr>
            <w:tcW w:w="623" w:type="pct"/>
            <w:noWrap/>
            <w:vAlign w:val="center"/>
          </w:tcPr>
          <w:p>
            <w:pPr>
              <w:pStyle w:val="65"/>
            </w:pPr>
          </w:p>
        </w:tc>
        <w:tc>
          <w:tcPr>
            <w:tcW w:w="484" w:type="pct"/>
            <w:noWrap/>
            <w:vAlign w:val="center"/>
          </w:tcPr>
          <w:p>
            <w:pPr>
              <w:pStyle w:val="65"/>
            </w:pPr>
            <w:r>
              <w:rPr>
                <w:rFonts w:hint="eastAsia"/>
              </w:rPr>
              <w:t>个</w:t>
            </w:r>
          </w:p>
        </w:tc>
        <w:tc>
          <w:tcPr>
            <w:tcW w:w="415" w:type="pct"/>
            <w:noWrap/>
            <w:vAlign w:val="center"/>
          </w:tcPr>
          <w:p>
            <w:pPr>
              <w:pStyle w:val="65"/>
            </w:pPr>
            <w:r>
              <w:rPr>
                <w:rFonts w:hint="eastAsia"/>
              </w:rPr>
              <w:t>55</w:t>
            </w:r>
          </w:p>
        </w:tc>
        <w:tc>
          <w:tcPr>
            <w:tcW w:w="623" w:type="pct"/>
            <w:noWrap/>
            <w:vAlign w:val="center"/>
          </w:tcPr>
          <w:p>
            <w:pPr>
              <w:pStyle w:val="65"/>
            </w:pPr>
            <w:r>
              <w:rPr>
                <w:rFonts w:hint="eastAsia"/>
              </w:rPr>
              <w:t>钢筋混凝土</w:t>
            </w:r>
          </w:p>
        </w:tc>
        <w:tc>
          <w:tcPr>
            <w:tcW w:w="1612" w:type="pct"/>
            <w:noWrap/>
            <w:vAlign w:val="center"/>
          </w:tcPr>
          <w:p>
            <w:pPr>
              <w:pStyle w:val="65"/>
            </w:pPr>
            <w:r>
              <w:rPr>
                <w:rFonts w:hint="eastAsia"/>
              </w:rPr>
              <w:t>做法参照图集16S518，P12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8</w:t>
            </w:r>
          </w:p>
        </w:tc>
        <w:tc>
          <w:tcPr>
            <w:tcW w:w="830" w:type="pct"/>
            <w:noWrap/>
            <w:vAlign w:val="center"/>
          </w:tcPr>
          <w:p>
            <w:pPr>
              <w:pStyle w:val="65"/>
            </w:pPr>
            <w:r>
              <w:rPr>
                <w:rFonts w:hint="eastAsia"/>
              </w:rPr>
              <w:t>雨水支管</w:t>
            </w:r>
          </w:p>
        </w:tc>
        <w:tc>
          <w:tcPr>
            <w:tcW w:w="623" w:type="pct"/>
            <w:noWrap/>
            <w:vAlign w:val="center"/>
          </w:tcPr>
          <w:p>
            <w:pPr>
              <w:pStyle w:val="65"/>
            </w:pPr>
            <w:r>
              <w:rPr>
                <w:rFonts w:hint="eastAsia"/>
              </w:rPr>
              <w:t>DN300</w:t>
            </w:r>
          </w:p>
        </w:tc>
        <w:tc>
          <w:tcPr>
            <w:tcW w:w="484" w:type="pct"/>
            <w:noWrap/>
            <w:vAlign w:val="center"/>
          </w:tcPr>
          <w:p>
            <w:pPr>
              <w:pStyle w:val="65"/>
            </w:pPr>
            <w:r>
              <w:rPr>
                <w:rFonts w:hint="eastAsia"/>
              </w:rPr>
              <w:t>m</w:t>
            </w:r>
          </w:p>
        </w:tc>
        <w:tc>
          <w:tcPr>
            <w:tcW w:w="415" w:type="pct"/>
            <w:noWrap/>
            <w:vAlign w:val="center"/>
          </w:tcPr>
          <w:p>
            <w:pPr>
              <w:pStyle w:val="65"/>
            </w:pPr>
            <w:r>
              <w:rPr>
                <w:rFonts w:hint="eastAsia"/>
              </w:rPr>
              <w:t>450</w:t>
            </w:r>
          </w:p>
        </w:tc>
        <w:tc>
          <w:tcPr>
            <w:tcW w:w="623" w:type="pct"/>
            <w:noWrap/>
            <w:vAlign w:val="center"/>
          </w:tcPr>
          <w:p>
            <w:pPr>
              <w:pStyle w:val="65"/>
            </w:pPr>
            <w:r>
              <w:rPr>
                <w:rFonts w:hint="eastAsia"/>
              </w:rPr>
              <w:t>钢筋混凝土</w:t>
            </w:r>
          </w:p>
        </w:tc>
        <w:tc>
          <w:tcPr>
            <w:tcW w:w="1612" w:type="pct"/>
            <w:noWrap/>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9</w:t>
            </w:r>
          </w:p>
        </w:tc>
        <w:tc>
          <w:tcPr>
            <w:tcW w:w="830" w:type="pct"/>
            <w:noWrap/>
            <w:vAlign w:val="center"/>
          </w:tcPr>
          <w:p>
            <w:pPr>
              <w:pStyle w:val="65"/>
            </w:pPr>
            <w:r>
              <w:rPr>
                <w:rFonts w:hint="eastAsia"/>
              </w:rPr>
              <w:t>挖方</w:t>
            </w:r>
          </w:p>
        </w:tc>
        <w:tc>
          <w:tcPr>
            <w:tcW w:w="623" w:type="pct"/>
            <w:noWrap/>
            <w:vAlign w:val="center"/>
          </w:tcPr>
          <w:p>
            <w:pPr>
              <w:pStyle w:val="65"/>
            </w:pPr>
          </w:p>
        </w:tc>
        <w:tc>
          <w:tcPr>
            <w:tcW w:w="484" w:type="pct"/>
            <w:noWrap/>
            <w:vAlign w:val="center"/>
          </w:tcPr>
          <w:p>
            <w:pPr>
              <w:pStyle w:val="65"/>
            </w:pPr>
            <w:r>
              <w:rPr>
                <w:rFonts w:hint="eastAsia"/>
              </w:rPr>
              <w:t>立方米</w:t>
            </w:r>
          </w:p>
        </w:tc>
        <w:tc>
          <w:tcPr>
            <w:tcW w:w="415" w:type="pct"/>
            <w:noWrap/>
            <w:vAlign w:val="center"/>
          </w:tcPr>
          <w:p>
            <w:pPr>
              <w:pStyle w:val="65"/>
            </w:pPr>
            <w:r>
              <w:rPr>
                <w:rFonts w:hint="eastAsia"/>
              </w:rPr>
              <w:t>6920</w:t>
            </w:r>
          </w:p>
        </w:tc>
        <w:tc>
          <w:tcPr>
            <w:tcW w:w="623" w:type="pct"/>
            <w:noWrap/>
            <w:vAlign w:val="center"/>
          </w:tcPr>
          <w:p>
            <w:pPr>
              <w:pStyle w:val="65"/>
            </w:pPr>
          </w:p>
        </w:tc>
        <w:tc>
          <w:tcPr>
            <w:tcW w:w="1612" w:type="pct"/>
            <w:noWrap/>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10</w:t>
            </w:r>
          </w:p>
        </w:tc>
        <w:tc>
          <w:tcPr>
            <w:tcW w:w="830" w:type="pct"/>
            <w:noWrap/>
            <w:vAlign w:val="center"/>
          </w:tcPr>
          <w:p>
            <w:pPr>
              <w:pStyle w:val="65"/>
            </w:pPr>
            <w:r>
              <w:rPr>
                <w:rFonts w:hint="eastAsia"/>
              </w:rPr>
              <w:t>填方</w:t>
            </w:r>
          </w:p>
        </w:tc>
        <w:tc>
          <w:tcPr>
            <w:tcW w:w="623" w:type="pct"/>
            <w:noWrap/>
            <w:vAlign w:val="center"/>
          </w:tcPr>
          <w:p>
            <w:pPr>
              <w:pStyle w:val="65"/>
            </w:pPr>
          </w:p>
        </w:tc>
        <w:tc>
          <w:tcPr>
            <w:tcW w:w="484" w:type="pct"/>
            <w:noWrap/>
            <w:vAlign w:val="center"/>
          </w:tcPr>
          <w:p>
            <w:pPr>
              <w:pStyle w:val="65"/>
            </w:pPr>
            <w:r>
              <w:rPr>
                <w:rFonts w:hint="eastAsia"/>
              </w:rPr>
              <w:t>立方米</w:t>
            </w:r>
          </w:p>
        </w:tc>
        <w:tc>
          <w:tcPr>
            <w:tcW w:w="415" w:type="pct"/>
            <w:noWrap/>
            <w:vAlign w:val="center"/>
          </w:tcPr>
          <w:p>
            <w:pPr>
              <w:pStyle w:val="65"/>
            </w:pPr>
            <w:r>
              <w:rPr>
                <w:rFonts w:hint="eastAsia"/>
              </w:rPr>
              <w:t>4337</w:t>
            </w:r>
          </w:p>
        </w:tc>
        <w:tc>
          <w:tcPr>
            <w:tcW w:w="623" w:type="pct"/>
            <w:noWrap/>
            <w:vAlign w:val="center"/>
          </w:tcPr>
          <w:p>
            <w:pPr>
              <w:pStyle w:val="65"/>
            </w:pPr>
          </w:p>
        </w:tc>
        <w:tc>
          <w:tcPr>
            <w:tcW w:w="1612" w:type="pct"/>
            <w:noWrap/>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11</w:t>
            </w:r>
          </w:p>
        </w:tc>
        <w:tc>
          <w:tcPr>
            <w:tcW w:w="830" w:type="pct"/>
            <w:noWrap/>
            <w:vAlign w:val="center"/>
          </w:tcPr>
          <w:p>
            <w:pPr>
              <w:pStyle w:val="65"/>
            </w:pPr>
            <w:r>
              <w:rPr>
                <w:rFonts w:hint="eastAsia"/>
              </w:rPr>
              <w:t>C15管道基础</w:t>
            </w:r>
          </w:p>
        </w:tc>
        <w:tc>
          <w:tcPr>
            <w:tcW w:w="623" w:type="pct"/>
            <w:noWrap/>
            <w:vAlign w:val="center"/>
          </w:tcPr>
          <w:p>
            <w:pPr>
              <w:pStyle w:val="65"/>
            </w:pPr>
          </w:p>
        </w:tc>
        <w:tc>
          <w:tcPr>
            <w:tcW w:w="484" w:type="pct"/>
            <w:noWrap/>
            <w:vAlign w:val="center"/>
          </w:tcPr>
          <w:p>
            <w:pPr>
              <w:pStyle w:val="65"/>
            </w:pPr>
            <w:r>
              <w:rPr>
                <w:rFonts w:hint="eastAsia"/>
              </w:rPr>
              <w:t>立方米</w:t>
            </w:r>
          </w:p>
        </w:tc>
        <w:tc>
          <w:tcPr>
            <w:tcW w:w="415" w:type="pct"/>
            <w:noWrap/>
            <w:vAlign w:val="center"/>
          </w:tcPr>
          <w:p>
            <w:pPr>
              <w:pStyle w:val="65"/>
            </w:pPr>
            <w:r>
              <w:rPr>
                <w:rFonts w:hint="eastAsia"/>
              </w:rPr>
              <w:t>740</w:t>
            </w:r>
          </w:p>
        </w:tc>
        <w:tc>
          <w:tcPr>
            <w:tcW w:w="623" w:type="pct"/>
            <w:noWrap/>
            <w:vAlign w:val="center"/>
          </w:tcPr>
          <w:p>
            <w:pPr>
              <w:pStyle w:val="65"/>
            </w:pPr>
          </w:p>
        </w:tc>
        <w:tc>
          <w:tcPr>
            <w:tcW w:w="1612" w:type="pct"/>
            <w:noWrap/>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12</w:t>
            </w:r>
          </w:p>
        </w:tc>
        <w:tc>
          <w:tcPr>
            <w:tcW w:w="830" w:type="pct"/>
            <w:noWrap/>
            <w:vAlign w:val="center"/>
          </w:tcPr>
          <w:p>
            <w:pPr>
              <w:pStyle w:val="65"/>
            </w:pPr>
            <w:r>
              <w:rPr>
                <w:rFonts w:hint="eastAsia"/>
              </w:rPr>
              <w:t>八字形排出口</w:t>
            </w:r>
          </w:p>
        </w:tc>
        <w:tc>
          <w:tcPr>
            <w:tcW w:w="623" w:type="pct"/>
            <w:noWrap/>
            <w:vAlign w:val="center"/>
          </w:tcPr>
          <w:p>
            <w:pPr>
              <w:pStyle w:val="65"/>
            </w:pPr>
          </w:p>
        </w:tc>
        <w:tc>
          <w:tcPr>
            <w:tcW w:w="484" w:type="pct"/>
            <w:noWrap/>
            <w:vAlign w:val="center"/>
          </w:tcPr>
          <w:p>
            <w:pPr>
              <w:pStyle w:val="65"/>
            </w:pPr>
            <w:r>
              <w:rPr>
                <w:rFonts w:hint="eastAsia"/>
              </w:rPr>
              <w:t>个</w:t>
            </w:r>
          </w:p>
        </w:tc>
        <w:tc>
          <w:tcPr>
            <w:tcW w:w="415" w:type="pct"/>
            <w:noWrap/>
            <w:vAlign w:val="center"/>
          </w:tcPr>
          <w:p>
            <w:pPr>
              <w:pStyle w:val="65"/>
            </w:pPr>
            <w:r>
              <w:rPr>
                <w:rFonts w:hint="eastAsia"/>
              </w:rPr>
              <w:t>1</w:t>
            </w:r>
          </w:p>
        </w:tc>
        <w:tc>
          <w:tcPr>
            <w:tcW w:w="623" w:type="pct"/>
            <w:noWrap/>
            <w:vAlign w:val="center"/>
          </w:tcPr>
          <w:p>
            <w:pPr>
              <w:pStyle w:val="65"/>
            </w:pPr>
          </w:p>
        </w:tc>
        <w:tc>
          <w:tcPr>
            <w:tcW w:w="1612" w:type="pct"/>
            <w:noWrap/>
            <w:vAlign w:val="center"/>
          </w:tcPr>
          <w:p>
            <w:pPr>
              <w:pStyle w:val="65"/>
            </w:pPr>
            <w:r>
              <w:rPr>
                <w:rFonts w:hint="eastAsia"/>
              </w:rPr>
              <w:t>做法参照图集06MS201-9，P5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13</w:t>
            </w:r>
          </w:p>
        </w:tc>
        <w:tc>
          <w:tcPr>
            <w:tcW w:w="830" w:type="pct"/>
            <w:noWrap/>
            <w:vAlign w:val="center"/>
          </w:tcPr>
          <w:p>
            <w:pPr>
              <w:pStyle w:val="65"/>
            </w:pPr>
            <w:r>
              <w:rPr>
                <w:rFonts w:hint="eastAsia"/>
              </w:rPr>
              <w:t>道路开挖及恢复</w:t>
            </w:r>
          </w:p>
        </w:tc>
        <w:tc>
          <w:tcPr>
            <w:tcW w:w="623" w:type="pct"/>
            <w:noWrap/>
            <w:vAlign w:val="center"/>
          </w:tcPr>
          <w:p>
            <w:pPr>
              <w:pStyle w:val="65"/>
            </w:pPr>
          </w:p>
        </w:tc>
        <w:tc>
          <w:tcPr>
            <w:tcW w:w="484" w:type="pct"/>
            <w:noWrap/>
            <w:vAlign w:val="center"/>
          </w:tcPr>
          <w:p>
            <w:pPr>
              <w:pStyle w:val="65"/>
            </w:pPr>
            <w:r>
              <w:rPr>
                <w:rFonts w:hint="eastAsia"/>
              </w:rPr>
              <w:t>平方米</w:t>
            </w:r>
          </w:p>
        </w:tc>
        <w:tc>
          <w:tcPr>
            <w:tcW w:w="415" w:type="pct"/>
            <w:noWrap/>
            <w:vAlign w:val="center"/>
          </w:tcPr>
          <w:p>
            <w:pPr>
              <w:pStyle w:val="65"/>
            </w:pPr>
            <w:r>
              <w:rPr>
                <w:rFonts w:hint="eastAsia"/>
              </w:rPr>
              <w:t>4524</w:t>
            </w:r>
          </w:p>
        </w:tc>
        <w:tc>
          <w:tcPr>
            <w:tcW w:w="623" w:type="pct"/>
            <w:noWrap/>
            <w:vAlign w:val="center"/>
          </w:tcPr>
          <w:p>
            <w:pPr>
              <w:pStyle w:val="65"/>
            </w:pPr>
            <w:r>
              <w:rPr>
                <w:rFonts w:hint="eastAsia"/>
              </w:rPr>
              <w:t>沥青</w:t>
            </w:r>
          </w:p>
        </w:tc>
        <w:tc>
          <w:tcPr>
            <w:tcW w:w="1612" w:type="pct"/>
            <w:noWrap/>
            <w:vAlign w:val="center"/>
          </w:tcPr>
          <w:p>
            <w:pPr>
              <w:pStyle w:val="65"/>
            </w:pPr>
            <w:r>
              <w:rPr>
                <w:rFonts w:hint="eastAsia"/>
              </w:rPr>
              <w:t>按原状路面进行恢复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7"/>
            <w:noWrap/>
            <w:vAlign w:val="center"/>
          </w:tcPr>
          <w:p>
            <w:pPr>
              <w:pStyle w:val="65"/>
            </w:pPr>
            <w:r>
              <w:rPr>
                <w:rFonts w:hint="eastAsia"/>
                <w:lang w:eastAsia="zh-CN"/>
              </w:rPr>
              <w:t>机场高速立交</w:t>
            </w:r>
            <w:r>
              <w:rPr>
                <w:rFonts w:hint="eastAsia"/>
              </w:rPr>
              <w:t>雨水通道工程量表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序号</w:t>
            </w:r>
          </w:p>
        </w:tc>
        <w:tc>
          <w:tcPr>
            <w:tcW w:w="830" w:type="pct"/>
            <w:noWrap/>
            <w:vAlign w:val="center"/>
          </w:tcPr>
          <w:p>
            <w:pPr>
              <w:pStyle w:val="65"/>
            </w:pPr>
            <w:r>
              <w:rPr>
                <w:rFonts w:hint="eastAsia"/>
              </w:rPr>
              <w:t>名称</w:t>
            </w:r>
          </w:p>
        </w:tc>
        <w:tc>
          <w:tcPr>
            <w:tcW w:w="623" w:type="pct"/>
            <w:noWrap/>
            <w:vAlign w:val="center"/>
          </w:tcPr>
          <w:p>
            <w:pPr>
              <w:pStyle w:val="65"/>
            </w:pPr>
            <w:r>
              <w:rPr>
                <w:rFonts w:hint="eastAsia"/>
              </w:rPr>
              <w:t>规格</w:t>
            </w:r>
          </w:p>
        </w:tc>
        <w:tc>
          <w:tcPr>
            <w:tcW w:w="484" w:type="pct"/>
            <w:noWrap/>
            <w:vAlign w:val="center"/>
          </w:tcPr>
          <w:p>
            <w:pPr>
              <w:pStyle w:val="65"/>
            </w:pPr>
            <w:r>
              <w:rPr>
                <w:rFonts w:hint="eastAsia"/>
              </w:rPr>
              <w:t>单位</w:t>
            </w:r>
          </w:p>
        </w:tc>
        <w:tc>
          <w:tcPr>
            <w:tcW w:w="415" w:type="pct"/>
            <w:noWrap/>
            <w:vAlign w:val="center"/>
          </w:tcPr>
          <w:p>
            <w:pPr>
              <w:pStyle w:val="65"/>
            </w:pPr>
            <w:r>
              <w:rPr>
                <w:rFonts w:hint="eastAsia"/>
              </w:rPr>
              <w:t>数量</w:t>
            </w:r>
          </w:p>
        </w:tc>
        <w:tc>
          <w:tcPr>
            <w:tcW w:w="623" w:type="pct"/>
            <w:noWrap/>
            <w:vAlign w:val="center"/>
          </w:tcPr>
          <w:p>
            <w:pPr>
              <w:pStyle w:val="65"/>
            </w:pPr>
            <w:r>
              <w:rPr>
                <w:rFonts w:hint="eastAsia"/>
              </w:rPr>
              <w:t>材料</w:t>
            </w:r>
          </w:p>
        </w:tc>
        <w:tc>
          <w:tcPr>
            <w:tcW w:w="1612" w:type="pct"/>
            <w:noWrap/>
            <w:vAlign w:val="center"/>
          </w:tcPr>
          <w:p>
            <w:pPr>
              <w:pStyle w:val="65"/>
            </w:pPr>
            <w:r>
              <w:rPr>
                <w:rFonts w:hint="eastAsi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1</w:t>
            </w:r>
          </w:p>
        </w:tc>
        <w:tc>
          <w:tcPr>
            <w:tcW w:w="830" w:type="pct"/>
            <w:noWrap/>
            <w:vAlign w:val="center"/>
          </w:tcPr>
          <w:p>
            <w:pPr>
              <w:pStyle w:val="65"/>
            </w:pPr>
            <w:r>
              <w:rPr>
                <w:rFonts w:hint="eastAsia"/>
              </w:rPr>
              <w:t>雨水</w:t>
            </w:r>
            <w:r>
              <w:rPr>
                <w:rFonts w:hint="eastAsia"/>
                <w:lang w:eastAsia="zh-CN"/>
              </w:rPr>
              <w:t>管道</w:t>
            </w:r>
          </w:p>
        </w:tc>
        <w:tc>
          <w:tcPr>
            <w:tcW w:w="623" w:type="pct"/>
            <w:noWrap/>
            <w:vAlign w:val="center"/>
          </w:tcPr>
          <w:p>
            <w:pPr>
              <w:pStyle w:val="65"/>
            </w:pPr>
            <w:r>
              <w:t>DN1500</w:t>
            </w:r>
          </w:p>
        </w:tc>
        <w:tc>
          <w:tcPr>
            <w:tcW w:w="484" w:type="pct"/>
            <w:noWrap/>
            <w:vAlign w:val="center"/>
          </w:tcPr>
          <w:p>
            <w:pPr>
              <w:pStyle w:val="65"/>
            </w:pPr>
            <w:r>
              <w:rPr>
                <w:rFonts w:hint="eastAsia"/>
              </w:rPr>
              <w:t>m</w:t>
            </w:r>
          </w:p>
        </w:tc>
        <w:tc>
          <w:tcPr>
            <w:tcW w:w="415" w:type="pct"/>
            <w:noWrap/>
            <w:vAlign w:val="center"/>
          </w:tcPr>
          <w:p>
            <w:pPr>
              <w:pStyle w:val="65"/>
            </w:pPr>
            <w:r>
              <w:t>280</w:t>
            </w:r>
          </w:p>
        </w:tc>
        <w:tc>
          <w:tcPr>
            <w:tcW w:w="623" w:type="pct"/>
            <w:noWrap/>
            <w:vAlign w:val="center"/>
          </w:tcPr>
          <w:p>
            <w:pPr>
              <w:pStyle w:val="65"/>
            </w:pPr>
            <w:r>
              <w:rPr>
                <w:rFonts w:hint="eastAsia"/>
              </w:rPr>
              <w:t>钢筋混凝土</w:t>
            </w:r>
          </w:p>
        </w:tc>
        <w:tc>
          <w:tcPr>
            <w:tcW w:w="1612" w:type="pct"/>
            <w:noWrap/>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2</w:t>
            </w:r>
          </w:p>
        </w:tc>
        <w:tc>
          <w:tcPr>
            <w:tcW w:w="830" w:type="pct"/>
            <w:noWrap/>
            <w:vAlign w:val="center"/>
          </w:tcPr>
          <w:p>
            <w:pPr>
              <w:pStyle w:val="65"/>
            </w:pPr>
            <w:r>
              <w:rPr>
                <w:rFonts w:hint="eastAsia"/>
              </w:rPr>
              <w:t>挖方</w:t>
            </w:r>
          </w:p>
        </w:tc>
        <w:tc>
          <w:tcPr>
            <w:tcW w:w="623" w:type="pct"/>
            <w:noWrap/>
            <w:vAlign w:val="center"/>
          </w:tcPr>
          <w:p>
            <w:pPr>
              <w:pStyle w:val="65"/>
            </w:pPr>
          </w:p>
        </w:tc>
        <w:tc>
          <w:tcPr>
            <w:tcW w:w="484" w:type="pct"/>
            <w:noWrap/>
            <w:vAlign w:val="center"/>
          </w:tcPr>
          <w:p>
            <w:pPr>
              <w:pStyle w:val="65"/>
            </w:pPr>
            <w:r>
              <w:rPr>
                <w:rFonts w:hint="eastAsia"/>
              </w:rPr>
              <w:t>立方米</w:t>
            </w:r>
          </w:p>
        </w:tc>
        <w:tc>
          <w:tcPr>
            <w:tcW w:w="415" w:type="pct"/>
            <w:noWrap/>
            <w:vAlign w:val="center"/>
          </w:tcPr>
          <w:p>
            <w:pPr>
              <w:pStyle w:val="65"/>
            </w:pPr>
            <w:r>
              <w:t>1120</w:t>
            </w:r>
          </w:p>
        </w:tc>
        <w:tc>
          <w:tcPr>
            <w:tcW w:w="623" w:type="pct"/>
            <w:noWrap/>
            <w:vAlign w:val="center"/>
          </w:tcPr>
          <w:p>
            <w:pPr>
              <w:pStyle w:val="65"/>
            </w:pPr>
          </w:p>
        </w:tc>
        <w:tc>
          <w:tcPr>
            <w:tcW w:w="1612" w:type="pct"/>
            <w:noWrap/>
            <w:vAlign w:val="center"/>
          </w:tcPr>
          <w:p>
            <w:pPr>
              <w:pStyle w:val="65"/>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3" w:type="pct"/>
            <w:noWrap/>
            <w:vAlign w:val="center"/>
          </w:tcPr>
          <w:p>
            <w:pPr>
              <w:pStyle w:val="65"/>
            </w:pPr>
            <w:r>
              <w:rPr>
                <w:rFonts w:hint="eastAsia"/>
              </w:rPr>
              <w:t>3</w:t>
            </w:r>
          </w:p>
        </w:tc>
        <w:tc>
          <w:tcPr>
            <w:tcW w:w="830" w:type="pct"/>
            <w:noWrap/>
            <w:vAlign w:val="center"/>
          </w:tcPr>
          <w:p>
            <w:pPr>
              <w:pStyle w:val="65"/>
            </w:pPr>
            <w:r>
              <w:rPr>
                <w:rFonts w:hint="eastAsia"/>
              </w:rPr>
              <w:t>道路开挖及恢复</w:t>
            </w:r>
          </w:p>
        </w:tc>
        <w:tc>
          <w:tcPr>
            <w:tcW w:w="623" w:type="pct"/>
            <w:noWrap/>
            <w:vAlign w:val="center"/>
          </w:tcPr>
          <w:p>
            <w:pPr>
              <w:pStyle w:val="65"/>
            </w:pPr>
          </w:p>
        </w:tc>
        <w:tc>
          <w:tcPr>
            <w:tcW w:w="484" w:type="pct"/>
            <w:noWrap/>
            <w:vAlign w:val="center"/>
          </w:tcPr>
          <w:p>
            <w:pPr>
              <w:pStyle w:val="65"/>
            </w:pPr>
            <w:r>
              <w:rPr>
                <w:rFonts w:hint="eastAsia"/>
              </w:rPr>
              <w:t>平方米</w:t>
            </w:r>
          </w:p>
        </w:tc>
        <w:tc>
          <w:tcPr>
            <w:tcW w:w="415" w:type="pct"/>
            <w:noWrap/>
            <w:vAlign w:val="center"/>
          </w:tcPr>
          <w:p>
            <w:pPr>
              <w:pStyle w:val="65"/>
            </w:pPr>
            <w:r>
              <w:t>9</w:t>
            </w:r>
            <w:r>
              <w:rPr>
                <w:rFonts w:hint="eastAsia"/>
              </w:rPr>
              <w:t>00</w:t>
            </w:r>
          </w:p>
        </w:tc>
        <w:tc>
          <w:tcPr>
            <w:tcW w:w="623" w:type="pct"/>
            <w:noWrap/>
            <w:vAlign w:val="center"/>
          </w:tcPr>
          <w:p>
            <w:pPr>
              <w:pStyle w:val="65"/>
            </w:pPr>
            <w:r>
              <w:rPr>
                <w:rFonts w:hint="eastAsia"/>
              </w:rPr>
              <w:t>沥青</w:t>
            </w:r>
          </w:p>
        </w:tc>
        <w:tc>
          <w:tcPr>
            <w:tcW w:w="1612" w:type="pct"/>
            <w:noWrap/>
            <w:vAlign w:val="center"/>
          </w:tcPr>
          <w:p>
            <w:pPr>
              <w:pStyle w:val="65"/>
            </w:pPr>
            <w:r>
              <w:rPr>
                <w:rFonts w:hint="eastAsia"/>
              </w:rPr>
              <w:t>按原状路面进行恢复</w:t>
            </w:r>
          </w:p>
        </w:tc>
      </w:tr>
    </w:tbl>
    <w:p>
      <w:pPr>
        <w:ind w:firstLine="480"/>
      </w:pPr>
    </w:p>
    <w:tbl>
      <w:tblPr>
        <w:tblStyle w:val="41"/>
        <w:tblW w:w="5000" w:type="pct"/>
        <w:tblInd w:w="0" w:type="dxa"/>
        <w:tblLayout w:type="fixed"/>
        <w:tblCellMar>
          <w:top w:w="0" w:type="dxa"/>
          <w:left w:w="108" w:type="dxa"/>
          <w:bottom w:w="0" w:type="dxa"/>
          <w:right w:w="108" w:type="dxa"/>
        </w:tblCellMar>
      </w:tblPr>
      <w:tblGrid>
        <w:gridCol w:w="1748"/>
        <w:gridCol w:w="3511"/>
        <w:gridCol w:w="2635"/>
        <w:gridCol w:w="2047"/>
        <w:gridCol w:w="1756"/>
        <w:gridCol w:w="2635"/>
        <w:gridCol w:w="6819"/>
      </w:tblGrid>
      <w:tr>
        <w:tblPrEx>
          <w:tblCellMar>
            <w:top w:w="0" w:type="dxa"/>
            <w:left w:w="108" w:type="dxa"/>
            <w:bottom w:w="0" w:type="dxa"/>
            <w:right w:w="108" w:type="dxa"/>
          </w:tblCellMar>
        </w:tblPrEx>
        <w:trPr>
          <w:trHeight w:val="285" w:hRule="atLeast"/>
        </w:trPr>
        <w:tc>
          <w:tcPr>
            <w:tcW w:w="5000" w:type="pct"/>
            <w:gridSpan w:val="7"/>
            <w:tcBorders>
              <w:top w:val="single" w:color="auto" w:sz="4" w:space="0"/>
              <w:left w:val="single" w:color="auto" w:sz="4" w:space="0"/>
              <w:bottom w:val="single" w:color="auto" w:sz="4" w:space="0"/>
              <w:right w:val="single" w:color="auto" w:sz="4" w:space="0"/>
            </w:tcBorders>
            <w:shd w:val="clear" w:color="auto" w:fill="auto"/>
            <w:noWrap/>
            <w:vAlign w:val="center"/>
          </w:tcPr>
          <w:p>
            <w:pPr>
              <w:pStyle w:val="65"/>
            </w:pPr>
            <w:r>
              <w:rPr>
                <w:rFonts w:hint="eastAsia"/>
              </w:rPr>
              <w:t>玉龙湖西侧雨水管道工程量表</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序号</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名称</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规格</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单位</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数量</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材料</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备注</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1</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雨水管道</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DN1200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m</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400</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2</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拆除混凝土管道</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DN600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m</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400</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3</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检查井</w:t>
            </w:r>
          </w:p>
        </w:tc>
        <w:tc>
          <w:tcPr>
            <w:tcW w:w="623" w:type="pct"/>
            <w:tcBorders>
              <w:top w:val="nil"/>
              <w:left w:val="nil"/>
              <w:bottom w:val="single" w:color="auto" w:sz="4" w:space="0"/>
              <w:right w:val="single" w:color="auto" w:sz="4" w:space="0"/>
            </w:tcBorders>
            <w:shd w:val="clear" w:color="auto" w:fill="auto"/>
            <w:noWrap/>
            <w:vAlign w:val="center"/>
          </w:tcPr>
          <w:p>
            <w:pPr>
              <w:pStyle w:val="65"/>
              <w:rPr>
                <w:rFonts w:ascii="宋体" w:hAnsi="宋体"/>
              </w:rPr>
            </w:pPr>
            <w:r>
              <w:rPr>
                <w:rFonts w:hint="eastAsia" w:ascii="宋体" w:hAnsi="宋体"/>
              </w:rPr>
              <w:t>Ø1500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7</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做法参照图集06MS201-3，P32。井盖选用球墨铸铁</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4</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沉泥井</w:t>
            </w:r>
          </w:p>
        </w:tc>
        <w:tc>
          <w:tcPr>
            <w:tcW w:w="623" w:type="pct"/>
            <w:tcBorders>
              <w:top w:val="nil"/>
              <w:left w:val="nil"/>
              <w:bottom w:val="single" w:color="auto" w:sz="4" w:space="0"/>
              <w:right w:val="single" w:color="auto" w:sz="4" w:space="0"/>
            </w:tcBorders>
            <w:shd w:val="clear" w:color="auto" w:fill="auto"/>
            <w:noWrap/>
            <w:vAlign w:val="center"/>
          </w:tcPr>
          <w:p>
            <w:pPr>
              <w:pStyle w:val="65"/>
              <w:rPr>
                <w:rFonts w:ascii="宋体" w:hAnsi="宋体"/>
              </w:rPr>
            </w:pPr>
            <w:r>
              <w:rPr>
                <w:rFonts w:hint="eastAsia" w:ascii="宋体" w:hAnsi="宋体"/>
              </w:rPr>
              <w:t>Ø1500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4</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雨水沉泥井，做法参照同规格检查井，井底下沉 0.5m</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5</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雨水口</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单篦雨水口</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3</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做法参照图集06MS201-8，P32</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6</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雨水支管</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DN200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m</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10</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塑料</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7</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挖方</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立方米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2597</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8</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填方</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立方米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1720</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9</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绿化恢复</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平方米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1925</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10</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雨水排口</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1</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5000" w:type="pct"/>
            <w:gridSpan w:val="7"/>
            <w:tcBorders>
              <w:top w:val="single" w:color="auto" w:sz="4" w:space="0"/>
              <w:left w:val="single" w:color="auto" w:sz="4" w:space="0"/>
              <w:bottom w:val="single" w:color="auto" w:sz="4" w:space="0"/>
              <w:right w:val="single" w:color="auto" w:sz="4" w:space="0"/>
            </w:tcBorders>
            <w:shd w:val="clear" w:color="auto" w:fill="auto"/>
            <w:noWrap/>
            <w:vAlign w:val="center"/>
          </w:tcPr>
          <w:p>
            <w:pPr>
              <w:pStyle w:val="65"/>
            </w:pPr>
            <w:r>
              <w:rPr>
                <w:rFonts w:hint="eastAsia"/>
              </w:rPr>
              <w:t>沧江路佤文化广场旁雨水管道工程量表</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序号</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名称</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规格</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单位</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数量</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材料</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备注</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1</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雨水管道</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DN800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m</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150</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2</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检查井</w:t>
            </w:r>
          </w:p>
        </w:tc>
        <w:tc>
          <w:tcPr>
            <w:tcW w:w="623" w:type="pct"/>
            <w:tcBorders>
              <w:top w:val="nil"/>
              <w:left w:val="nil"/>
              <w:bottom w:val="single" w:color="auto" w:sz="4" w:space="0"/>
              <w:right w:val="single" w:color="auto" w:sz="4" w:space="0"/>
            </w:tcBorders>
            <w:shd w:val="clear" w:color="auto" w:fill="auto"/>
            <w:noWrap/>
            <w:vAlign w:val="center"/>
          </w:tcPr>
          <w:p>
            <w:pPr>
              <w:pStyle w:val="65"/>
              <w:rPr>
                <w:rFonts w:ascii="宋体" w:hAnsi="宋体"/>
              </w:rPr>
            </w:pPr>
            <w:r>
              <w:rPr>
                <w:rFonts w:hint="eastAsia" w:ascii="宋体" w:hAnsi="宋体"/>
              </w:rPr>
              <w:t>Ø1250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4</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做法参照图集06MS201-3，P25。井盖选用球墨铸铁</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3</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沉泥井</w:t>
            </w:r>
          </w:p>
        </w:tc>
        <w:tc>
          <w:tcPr>
            <w:tcW w:w="623" w:type="pct"/>
            <w:tcBorders>
              <w:top w:val="nil"/>
              <w:left w:val="nil"/>
              <w:bottom w:val="single" w:color="auto" w:sz="4" w:space="0"/>
              <w:right w:val="single" w:color="auto" w:sz="4" w:space="0"/>
            </w:tcBorders>
            <w:shd w:val="clear" w:color="auto" w:fill="auto"/>
            <w:noWrap/>
            <w:vAlign w:val="center"/>
          </w:tcPr>
          <w:p>
            <w:pPr>
              <w:pStyle w:val="65"/>
              <w:rPr>
                <w:rFonts w:ascii="宋体" w:hAnsi="宋体"/>
              </w:rPr>
            </w:pPr>
            <w:r>
              <w:rPr>
                <w:rFonts w:hint="eastAsia" w:ascii="宋体" w:hAnsi="宋体"/>
              </w:rPr>
              <w:t>Ø1250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1</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雨水沉泥井，做法参照同规格检查井，井底下沉 0.5m</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4</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雨水口</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单篦雨水口</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5</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做法参照图集06MS201-8，P32</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5</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雨水支管</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DN200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m</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15</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塑料</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6</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挖方</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立方米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618</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7</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填方</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立方米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377</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8</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道路开挖及恢复</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平方米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320</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沥青</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按原状路面进行恢复</w:t>
            </w:r>
          </w:p>
        </w:tc>
      </w:tr>
      <w:tr>
        <w:tblPrEx>
          <w:tblCellMar>
            <w:top w:w="0" w:type="dxa"/>
            <w:left w:w="108" w:type="dxa"/>
            <w:bottom w:w="0" w:type="dxa"/>
            <w:right w:w="108" w:type="dxa"/>
          </w:tblCellMar>
        </w:tblPrEx>
        <w:trPr>
          <w:trHeight w:val="285" w:hRule="atLeast"/>
        </w:trPr>
        <w:tc>
          <w:tcPr>
            <w:tcW w:w="5000" w:type="pct"/>
            <w:gridSpan w:val="7"/>
            <w:tcBorders>
              <w:top w:val="single" w:color="auto" w:sz="4" w:space="0"/>
              <w:left w:val="single" w:color="auto" w:sz="4" w:space="0"/>
              <w:bottom w:val="single" w:color="auto" w:sz="4" w:space="0"/>
              <w:right w:val="single" w:color="auto" w:sz="4" w:space="0"/>
            </w:tcBorders>
            <w:shd w:val="clear" w:color="auto" w:fill="auto"/>
            <w:noWrap/>
            <w:vAlign w:val="center"/>
          </w:tcPr>
          <w:p>
            <w:pPr>
              <w:pStyle w:val="65"/>
            </w:pPr>
            <w:r>
              <w:rPr>
                <w:rFonts w:hint="eastAsia"/>
              </w:rPr>
              <w:t>东环线蔬菜批发市场雨水管道工程量表</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序号</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名称</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规格</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单位</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数量</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材料</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备注</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1</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雨水管道</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DN800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m</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170</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2</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雨水管道</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DN1200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m</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900</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3</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检查井</w:t>
            </w:r>
          </w:p>
        </w:tc>
        <w:tc>
          <w:tcPr>
            <w:tcW w:w="623" w:type="pct"/>
            <w:tcBorders>
              <w:top w:val="nil"/>
              <w:left w:val="nil"/>
              <w:bottom w:val="single" w:color="auto" w:sz="4" w:space="0"/>
              <w:right w:val="single" w:color="auto" w:sz="4" w:space="0"/>
            </w:tcBorders>
            <w:shd w:val="clear" w:color="auto" w:fill="auto"/>
            <w:noWrap/>
            <w:vAlign w:val="center"/>
          </w:tcPr>
          <w:p>
            <w:pPr>
              <w:pStyle w:val="65"/>
              <w:rPr>
                <w:rFonts w:ascii="宋体" w:hAnsi="宋体"/>
              </w:rPr>
            </w:pPr>
            <w:r>
              <w:rPr>
                <w:rFonts w:hint="eastAsia" w:ascii="宋体" w:hAnsi="宋体"/>
              </w:rPr>
              <w:t>1500×1100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15</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矩形直线混凝土雨水检查井，做法参照图集06MS201-3，P32</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4</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检查井</w:t>
            </w:r>
          </w:p>
        </w:tc>
        <w:tc>
          <w:tcPr>
            <w:tcW w:w="623" w:type="pct"/>
            <w:tcBorders>
              <w:top w:val="nil"/>
              <w:left w:val="nil"/>
              <w:bottom w:val="single" w:color="auto" w:sz="4" w:space="0"/>
              <w:right w:val="single" w:color="auto" w:sz="4" w:space="0"/>
            </w:tcBorders>
            <w:shd w:val="clear" w:color="auto" w:fill="auto"/>
            <w:noWrap/>
            <w:vAlign w:val="center"/>
          </w:tcPr>
          <w:p>
            <w:pPr>
              <w:pStyle w:val="65"/>
              <w:rPr>
                <w:rFonts w:ascii="宋体" w:hAnsi="宋体"/>
              </w:rPr>
            </w:pPr>
            <w:r>
              <w:rPr>
                <w:rFonts w:hint="eastAsia" w:ascii="宋体" w:hAnsi="宋体"/>
              </w:rPr>
              <w:t>1100×1100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14</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矩形直线混凝土雨水检查井，做法参照图集06MS201-3，P32</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5</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沉泥井</w:t>
            </w:r>
          </w:p>
        </w:tc>
        <w:tc>
          <w:tcPr>
            <w:tcW w:w="623" w:type="pct"/>
            <w:tcBorders>
              <w:top w:val="nil"/>
              <w:left w:val="nil"/>
              <w:bottom w:val="single" w:color="auto" w:sz="4" w:space="0"/>
              <w:right w:val="single" w:color="auto" w:sz="4" w:space="0"/>
            </w:tcBorders>
            <w:shd w:val="clear" w:color="auto" w:fill="auto"/>
            <w:noWrap/>
            <w:vAlign w:val="center"/>
          </w:tcPr>
          <w:p>
            <w:pPr>
              <w:pStyle w:val="65"/>
              <w:rPr>
                <w:rFonts w:ascii="宋体" w:hAnsi="宋体"/>
              </w:rPr>
            </w:pPr>
            <w:r>
              <w:rPr>
                <w:rFonts w:hint="eastAsia" w:ascii="宋体" w:hAnsi="宋体"/>
              </w:rPr>
              <w:t>2700×2050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8</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矩形直线混凝土雨水沉泥井，做法参照图集06MS201-3，P36</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6</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沉泥井</w:t>
            </w:r>
          </w:p>
        </w:tc>
        <w:tc>
          <w:tcPr>
            <w:tcW w:w="623" w:type="pct"/>
            <w:tcBorders>
              <w:top w:val="nil"/>
              <w:left w:val="nil"/>
              <w:bottom w:val="single" w:color="auto" w:sz="4" w:space="0"/>
              <w:right w:val="single" w:color="auto" w:sz="4" w:space="0"/>
            </w:tcBorders>
            <w:shd w:val="clear" w:color="auto" w:fill="auto"/>
            <w:noWrap/>
            <w:vAlign w:val="center"/>
          </w:tcPr>
          <w:p>
            <w:pPr>
              <w:pStyle w:val="65"/>
              <w:rPr>
                <w:rFonts w:ascii="宋体" w:hAnsi="宋体"/>
              </w:rPr>
            </w:pPr>
            <w:r>
              <w:rPr>
                <w:rFonts w:hint="eastAsia" w:ascii="宋体" w:hAnsi="宋体"/>
              </w:rPr>
              <w:t>1500×1100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5</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矩形直线混凝土雨水沉泥井，做法参照图集06MS201-3，P32</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7</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双篦雨水口</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55</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做法参照图集16S518，P12</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8</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雨水支管</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DN300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m</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450</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9</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挖方</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立方米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12220</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10</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填方</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立方米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9337</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11</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C15混凝土管道基础</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立方米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740</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12</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八字形排出口</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1</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做法参照图集06MS201-9，P5</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13</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道路开挖及恢复</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平方米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4524</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沥青</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按原状路面进行恢复</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14</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混凝土补强</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立方米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900</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15</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钢筋补强</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吨</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7.9</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5000" w:type="pct"/>
            <w:gridSpan w:val="7"/>
            <w:tcBorders>
              <w:top w:val="single" w:color="auto" w:sz="4" w:space="0"/>
              <w:left w:val="single" w:color="auto" w:sz="4" w:space="0"/>
              <w:bottom w:val="single" w:color="auto" w:sz="4" w:space="0"/>
              <w:right w:val="single" w:color="auto" w:sz="4" w:space="0"/>
            </w:tcBorders>
            <w:shd w:val="clear" w:color="auto" w:fill="auto"/>
            <w:noWrap/>
            <w:vAlign w:val="center"/>
          </w:tcPr>
          <w:p>
            <w:pPr>
              <w:pStyle w:val="65"/>
            </w:pPr>
            <w:r>
              <w:rPr>
                <w:rFonts w:hint="eastAsia"/>
              </w:rPr>
              <w:t>东环线茶马古镇段沉砂池工程</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序号</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名称</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规格</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单位</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数量</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材料</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备注</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1</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沉砂池</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50m³</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座</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2</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规格：6.4m×2.5m×3.5m</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2</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雨水管道</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DN1200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m</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285</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3</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挖方</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立方米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2348</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4</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填方</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立方米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1617</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5</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道路破除</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平方米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1437</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5000" w:type="pct"/>
            <w:gridSpan w:val="7"/>
            <w:tcBorders>
              <w:top w:val="single" w:color="auto" w:sz="4" w:space="0"/>
              <w:left w:val="single" w:color="auto" w:sz="4" w:space="0"/>
              <w:bottom w:val="single" w:color="auto" w:sz="4" w:space="0"/>
              <w:right w:val="single" w:color="auto" w:sz="4" w:space="0"/>
            </w:tcBorders>
            <w:shd w:val="clear" w:color="auto" w:fill="auto"/>
            <w:noWrap/>
            <w:vAlign w:val="center"/>
          </w:tcPr>
          <w:p>
            <w:pPr>
              <w:pStyle w:val="65"/>
            </w:pPr>
            <w:r>
              <w:rPr>
                <w:rFonts w:hint="eastAsia"/>
              </w:rPr>
              <w:t>茶苑路交警大队至沧江路段雨水管道工程</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序号</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名称</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规格</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单位</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数量</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材料</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备注</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1</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雨水管道</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DN800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m</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930</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2</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检查井</w:t>
            </w:r>
          </w:p>
        </w:tc>
        <w:tc>
          <w:tcPr>
            <w:tcW w:w="623" w:type="pct"/>
            <w:tcBorders>
              <w:top w:val="nil"/>
              <w:left w:val="nil"/>
              <w:bottom w:val="single" w:color="auto" w:sz="4" w:space="0"/>
              <w:right w:val="single" w:color="auto" w:sz="4" w:space="0"/>
            </w:tcBorders>
            <w:shd w:val="clear" w:color="auto" w:fill="auto"/>
            <w:noWrap/>
            <w:vAlign w:val="center"/>
          </w:tcPr>
          <w:p>
            <w:pPr>
              <w:pStyle w:val="65"/>
              <w:rPr>
                <w:rFonts w:ascii="宋体" w:hAnsi="宋体"/>
              </w:rPr>
            </w:pPr>
            <w:r>
              <w:rPr>
                <w:rFonts w:hint="eastAsia" w:ascii="宋体" w:hAnsi="宋体"/>
              </w:rPr>
              <w:t>Ø1250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22</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做法参照图集06MS201-3，P25。井盖选用球墨铸铁</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3</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沉泥井</w:t>
            </w:r>
          </w:p>
        </w:tc>
        <w:tc>
          <w:tcPr>
            <w:tcW w:w="623" w:type="pct"/>
            <w:tcBorders>
              <w:top w:val="nil"/>
              <w:left w:val="nil"/>
              <w:bottom w:val="single" w:color="auto" w:sz="4" w:space="0"/>
              <w:right w:val="single" w:color="auto" w:sz="4" w:space="0"/>
            </w:tcBorders>
            <w:shd w:val="clear" w:color="auto" w:fill="auto"/>
            <w:noWrap/>
            <w:vAlign w:val="center"/>
          </w:tcPr>
          <w:p>
            <w:pPr>
              <w:pStyle w:val="65"/>
              <w:rPr>
                <w:rFonts w:ascii="宋体" w:hAnsi="宋体"/>
              </w:rPr>
            </w:pPr>
            <w:r>
              <w:rPr>
                <w:rFonts w:hint="eastAsia" w:ascii="宋体" w:hAnsi="宋体"/>
              </w:rPr>
              <w:t>Ø1250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11</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雨水沉泥井，做法参照同规格检查井，井底下沉 0.5m</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4</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雨水口</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单篦雨水口</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33</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钢筋混凝土</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做法参照图集06MS201-8，P32</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5</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雨水支管</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DN200</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m</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180</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塑料</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6</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挖方</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立方米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4180</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7</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填方</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立方米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2490</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8</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道路破除</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平方米</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2729</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r>
        <w:tblPrEx>
          <w:tblCellMar>
            <w:top w:w="0" w:type="dxa"/>
            <w:left w:w="108" w:type="dxa"/>
            <w:bottom w:w="0" w:type="dxa"/>
            <w:right w:w="108" w:type="dxa"/>
          </w:tblCellMar>
        </w:tblPrEx>
        <w:trPr>
          <w:trHeight w:val="285" w:hRule="atLeast"/>
        </w:trPr>
        <w:tc>
          <w:tcPr>
            <w:tcW w:w="413" w:type="pct"/>
            <w:tcBorders>
              <w:top w:val="nil"/>
              <w:left w:val="single" w:color="auto" w:sz="4" w:space="0"/>
              <w:bottom w:val="single" w:color="auto" w:sz="4" w:space="0"/>
              <w:right w:val="single" w:color="auto" w:sz="4" w:space="0"/>
            </w:tcBorders>
            <w:shd w:val="clear" w:color="auto" w:fill="auto"/>
            <w:noWrap/>
            <w:vAlign w:val="center"/>
          </w:tcPr>
          <w:p>
            <w:pPr>
              <w:pStyle w:val="65"/>
            </w:pPr>
            <w:r>
              <w:rPr>
                <w:rFonts w:hint="eastAsia"/>
              </w:rPr>
              <w:t>9</w:t>
            </w:r>
          </w:p>
        </w:tc>
        <w:tc>
          <w:tcPr>
            <w:tcW w:w="830" w:type="pct"/>
            <w:tcBorders>
              <w:top w:val="nil"/>
              <w:left w:val="nil"/>
              <w:bottom w:val="single" w:color="auto" w:sz="4" w:space="0"/>
              <w:right w:val="single" w:color="auto" w:sz="4" w:space="0"/>
            </w:tcBorders>
            <w:shd w:val="clear" w:color="auto" w:fill="auto"/>
            <w:noWrap/>
            <w:vAlign w:val="center"/>
          </w:tcPr>
          <w:p>
            <w:pPr>
              <w:pStyle w:val="65"/>
            </w:pPr>
            <w:r>
              <w:rPr>
                <w:rFonts w:hint="eastAsia"/>
              </w:rPr>
              <w:t>雨水排口</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484" w:type="pct"/>
            <w:tcBorders>
              <w:top w:val="nil"/>
              <w:left w:val="nil"/>
              <w:bottom w:val="single" w:color="auto" w:sz="4" w:space="0"/>
              <w:right w:val="single" w:color="auto" w:sz="4" w:space="0"/>
            </w:tcBorders>
            <w:shd w:val="clear" w:color="auto" w:fill="auto"/>
            <w:noWrap/>
            <w:vAlign w:val="center"/>
          </w:tcPr>
          <w:p>
            <w:pPr>
              <w:pStyle w:val="65"/>
            </w:pPr>
            <w:r>
              <w:rPr>
                <w:rFonts w:hint="eastAsia"/>
              </w:rPr>
              <w:t>个</w:t>
            </w:r>
          </w:p>
        </w:tc>
        <w:tc>
          <w:tcPr>
            <w:tcW w:w="415" w:type="pct"/>
            <w:tcBorders>
              <w:top w:val="nil"/>
              <w:left w:val="nil"/>
              <w:bottom w:val="single" w:color="auto" w:sz="4" w:space="0"/>
              <w:right w:val="single" w:color="auto" w:sz="4" w:space="0"/>
            </w:tcBorders>
            <w:shd w:val="clear" w:color="auto" w:fill="auto"/>
            <w:noWrap/>
            <w:vAlign w:val="center"/>
          </w:tcPr>
          <w:p>
            <w:pPr>
              <w:pStyle w:val="65"/>
            </w:pPr>
            <w:r>
              <w:rPr>
                <w:rFonts w:hint="eastAsia"/>
              </w:rPr>
              <w:t>2</w:t>
            </w:r>
          </w:p>
        </w:tc>
        <w:tc>
          <w:tcPr>
            <w:tcW w:w="623"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c>
          <w:tcPr>
            <w:tcW w:w="1612" w:type="pct"/>
            <w:tcBorders>
              <w:top w:val="nil"/>
              <w:left w:val="nil"/>
              <w:bottom w:val="single" w:color="auto" w:sz="4" w:space="0"/>
              <w:right w:val="single" w:color="auto" w:sz="4" w:space="0"/>
            </w:tcBorders>
            <w:shd w:val="clear" w:color="auto" w:fill="auto"/>
            <w:noWrap/>
            <w:vAlign w:val="center"/>
          </w:tcPr>
          <w:p>
            <w:pPr>
              <w:pStyle w:val="65"/>
            </w:pPr>
            <w:r>
              <w:rPr>
                <w:rFonts w:hint="eastAsia"/>
              </w:rPr>
              <w:t>　</w:t>
            </w:r>
          </w:p>
        </w:tc>
      </w:tr>
    </w:tbl>
    <w:p>
      <w:pPr>
        <w:ind w:firstLine="480"/>
      </w:pPr>
    </w:p>
    <w:p>
      <w:pPr>
        <w:ind w:firstLine="480"/>
        <w:sectPr>
          <w:pgSz w:w="23814" w:h="16840" w:orient="landscape"/>
          <w:pgMar w:top="1080" w:right="1440" w:bottom="1080" w:left="1440" w:header="567" w:footer="0" w:gutter="0"/>
          <w:cols w:space="425" w:num="1"/>
          <w:docGrid w:type="lines" w:linePitch="326" w:charSpace="0"/>
        </w:sectPr>
      </w:pPr>
    </w:p>
    <w:p>
      <w:pPr>
        <w:pStyle w:val="2"/>
        <w:spacing w:before="326"/>
      </w:pPr>
      <w:bookmarkStart w:id="56" w:name="_Toc122029026"/>
      <w:r>
        <w:rPr>
          <w:rFonts w:hint="eastAsia"/>
        </w:rPr>
        <w:t>附图</w:t>
      </w:r>
      <w:bookmarkEnd w:id="56"/>
    </w:p>
    <w:p>
      <w:pPr>
        <w:ind w:firstLine="480"/>
      </w:pPr>
    </w:p>
    <w:p>
      <w:pPr>
        <w:ind w:firstLine="480"/>
      </w:pPr>
    </w:p>
    <w:sectPr>
      <w:pgSz w:w="23814" w:h="16840" w:orient="landscape"/>
      <w:pgMar w:top="1080" w:right="1440" w:bottom="1080" w:left="1440" w:header="567" w:footer="0" w:gutter="0"/>
      <w:cols w:space="425" w:num="2"/>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等线">
    <w:altName w:val="微软雅黑"/>
    <w:panose1 w:val="00000000000000000000"/>
    <w:charset w:val="86"/>
    <w:family w:val="auto"/>
    <w:pitch w:val="default"/>
    <w:sig w:usb0="00000000" w:usb1="00000000" w:usb2="00000000" w:usb3="00000000" w:csb0="00000000" w:csb1="00000000"/>
  </w:font>
  <w:font w:name="等线">
    <w:altName w:val="微软雅黑"/>
    <w:panose1 w:val="00000000000000000000"/>
    <w:charset w:val="00"/>
    <w:family w:val="auto"/>
    <w:pitch w:val="default"/>
    <w:sig w:usb0="00000000" w:usb1="00000000" w:usb2="00000000" w:usb3="00000000" w:csb0="00000000" w:csb1="00000000"/>
  </w:font>
  <w:font w:name="等线 Light">
    <w:altName w:val="宋体"/>
    <w:panose1 w:val="02010600030101010101"/>
    <w:charset w:val="86"/>
    <w:family w:val="auto"/>
    <w:pitch w:val="default"/>
    <w:sig w:usb0="00000000" w:usb1="00000000" w:usb2="00000016" w:usb3="00000000" w:csb0="0004000F" w:csb1="00000000"/>
  </w:font>
  <w:font w:name="仿宋">
    <w:panose1 w:val="02010609060101010101"/>
    <w:charset w:val="86"/>
    <w:family w:val="modern"/>
    <w:pitch w:val="default"/>
    <w:sig w:usb0="800002BF" w:usb1="38CF7CFA" w:usb2="00000016" w:usb3="00000000" w:csb0="00040001" w:csb1="00000000"/>
  </w:font>
  <w:font w:name="方正仿宋_GBK">
    <w:panose1 w:val="03000509000000000000"/>
    <w:charset w:val="86"/>
    <w:family w:val="auto"/>
    <w:pitch w:val="default"/>
    <w:sig w:usb0="00000001" w:usb1="080E0000" w:usb2="00000000" w:usb3="00000000" w:csb0="00040000" w:csb1="00000000"/>
  </w:font>
  <w:font w:name="Cambria Math">
    <w:panose1 w:val="02040503050406030204"/>
    <w:charset w:val="00"/>
    <w:family w:val="roman"/>
    <w:pitch w:val="default"/>
    <w:sig w:usb0="E00002FF" w:usb1="420024FF" w:usb2="00000000" w:usb3="00000000" w:csb0="2000019F" w:csb1="00000000"/>
  </w:font>
  <w:font w:name="微软雅黑">
    <w:panose1 w:val="020B0503020204020204"/>
    <w:charset w:val="86"/>
    <w:family w:val="auto"/>
    <w:pitch w:val="default"/>
    <w:sig w:usb0="80000287" w:usb1="280F3C52" w:usb2="00000016" w:usb3="00000000" w:csb0="0004001F" w:csb1="00000000"/>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420"/>
      <w:jc w:val="center"/>
      <w:rPr>
        <w:sz w:val="21"/>
        <w:szCs w:val="21"/>
      </w:rPr>
    </w:pPr>
    <w:r>
      <w:rPr>
        <w:sz w:val="21"/>
        <w:szCs w:val="21"/>
      </w:rPr>
      <w:t>上海千年城市设计工程设计股份有限公司</w:t>
    </w:r>
  </w:p>
  <w:p>
    <w:pPr>
      <w:pStyle w:val="25"/>
      <w:ind w:firstLine="300"/>
      <w:rPr>
        <w:sz w:val="15"/>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300"/>
      <w:rPr>
        <w:sz w:val="15"/>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722827884"/>
      <w:docPartObj>
        <w:docPartGallery w:val="autotext"/>
      </w:docPartObj>
    </w:sdtPr>
    <w:sdtContent>
      <w:p>
        <w:pPr>
          <w:pStyle w:val="25"/>
          <w:ind w:firstLine="360"/>
          <w:jc w:val="center"/>
        </w:pPr>
        <w:r>
          <w:fldChar w:fldCharType="begin"/>
        </w:r>
        <w:r>
          <w:instrText xml:space="preserve">PAGE   \* MERGEFORMAT</w:instrText>
        </w:r>
        <w:r>
          <w:fldChar w:fldCharType="separate"/>
        </w:r>
        <w:r>
          <w:rPr>
            <w:lang w:val="zh-CN"/>
          </w:rPr>
          <w:t>30</w:t>
        </w:r>
        <w:r>
          <w:fldChar w:fldCharType="end"/>
        </w:r>
      </w:p>
    </w:sdtContent>
  </w:sdt>
  <w:p>
    <w:pPr>
      <w:pStyle w:val="25"/>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ind w:firstLine="480"/>
      </w:pPr>
      <w:r>
        <w:separator/>
      </w:r>
    </w:p>
  </w:footnote>
  <w:footnote w:type="continuationSeparator" w:id="1">
    <w:p>
      <w:pPr>
        <w:spacing w:before="0" w:after="0"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ind w:firstLine="300"/>
      <w:rPr>
        <w:sz w:val="15"/>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ind w:firstLine="420"/>
      <w:rPr>
        <w:sz w:val="21"/>
        <w:szCs w:val="21"/>
      </w:rPr>
    </w:pPr>
    <w:r>
      <w:rPr>
        <w:sz w:val="21"/>
        <w:szCs w:val="21"/>
      </w:rPr>
      <w:t>临沧市主城区排水防涝设施建设项目</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43C6A92"/>
    <w:multiLevelType w:val="multilevel"/>
    <w:tmpl w:val="143C6A92"/>
    <w:lvl w:ilvl="0" w:tentative="0">
      <w:start w:val="17"/>
      <w:numFmt w:val="decimal"/>
      <w:lvlText w:val="（%1）"/>
      <w:lvlJc w:val="left"/>
      <w:pPr>
        <w:ind w:left="1080" w:hanging="720"/>
      </w:pPr>
      <w:rPr>
        <w:rFonts w:hint="default"/>
      </w:rPr>
    </w:lvl>
    <w:lvl w:ilvl="1" w:tentative="0">
      <w:start w:val="1"/>
      <w:numFmt w:val="lowerLetter"/>
      <w:pStyle w:val="134"/>
      <w:lvlText w:val="%2)"/>
      <w:lvlJc w:val="left"/>
      <w:pPr>
        <w:ind w:left="1200" w:hanging="420"/>
      </w:pPr>
    </w:lvl>
    <w:lvl w:ilvl="2" w:tentative="0">
      <w:start w:val="1"/>
      <w:numFmt w:val="lowerRoman"/>
      <w:lvlText w:val="%3."/>
      <w:lvlJc w:val="right"/>
      <w:pPr>
        <w:ind w:left="1620" w:hanging="420"/>
      </w:pPr>
    </w:lvl>
    <w:lvl w:ilvl="3" w:tentative="0">
      <w:start w:val="1"/>
      <w:numFmt w:val="decimal"/>
      <w:lvlText w:val="%4."/>
      <w:lvlJc w:val="left"/>
      <w:pPr>
        <w:ind w:left="2040" w:hanging="420"/>
      </w:pPr>
    </w:lvl>
    <w:lvl w:ilvl="4" w:tentative="0">
      <w:start w:val="1"/>
      <w:numFmt w:val="lowerLetter"/>
      <w:lvlText w:val="%5)"/>
      <w:lvlJc w:val="left"/>
      <w:pPr>
        <w:ind w:left="2460" w:hanging="420"/>
      </w:pPr>
    </w:lvl>
    <w:lvl w:ilvl="5" w:tentative="0">
      <w:start w:val="1"/>
      <w:numFmt w:val="lowerRoman"/>
      <w:lvlText w:val="%6."/>
      <w:lvlJc w:val="right"/>
      <w:pPr>
        <w:ind w:left="2880" w:hanging="420"/>
      </w:pPr>
    </w:lvl>
    <w:lvl w:ilvl="6" w:tentative="0">
      <w:start w:val="1"/>
      <w:numFmt w:val="decimal"/>
      <w:lvlText w:val="%7."/>
      <w:lvlJc w:val="left"/>
      <w:pPr>
        <w:ind w:left="3300" w:hanging="420"/>
      </w:pPr>
    </w:lvl>
    <w:lvl w:ilvl="7" w:tentative="0">
      <w:start w:val="1"/>
      <w:numFmt w:val="lowerLetter"/>
      <w:lvlText w:val="%8)"/>
      <w:lvlJc w:val="left"/>
      <w:pPr>
        <w:ind w:left="3720" w:hanging="420"/>
      </w:pPr>
    </w:lvl>
    <w:lvl w:ilvl="8" w:tentative="0">
      <w:start w:val="1"/>
      <w:numFmt w:val="lowerRoman"/>
      <w:lvlText w:val="%9."/>
      <w:lvlJc w:val="right"/>
      <w:pPr>
        <w:ind w:left="4140" w:hanging="420"/>
      </w:pPr>
    </w:lvl>
  </w:abstractNum>
  <w:abstractNum w:abstractNumId="1">
    <w:nsid w:val="388A3BDF"/>
    <w:multiLevelType w:val="multilevel"/>
    <w:tmpl w:val="388A3BDF"/>
    <w:lvl w:ilvl="0" w:tentative="0">
      <w:start w:val="1"/>
      <w:numFmt w:val="decimal"/>
      <w:pStyle w:val="321"/>
      <w:suff w:val="space"/>
      <w:lvlText w:val="%1"/>
      <w:lvlJc w:val="left"/>
      <w:pPr>
        <w:ind w:left="100" w:firstLine="0"/>
      </w:pPr>
      <w:rPr>
        <w:rFonts w:hint="eastAsia"/>
      </w:rPr>
    </w:lvl>
    <w:lvl w:ilvl="1" w:tentative="0">
      <w:start w:val="1"/>
      <w:numFmt w:val="decimal"/>
      <w:pStyle w:val="322"/>
      <w:suff w:val="space"/>
      <w:lvlText w:val="%1.%2"/>
      <w:lvlJc w:val="left"/>
      <w:pPr>
        <w:ind w:left="100" w:firstLine="0"/>
      </w:pPr>
      <w:rPr>
        <w:rFonts w:hint="eastAsia"/>
      </w:rPr>
    </w:lvl>
    <w:lvl w:ilvl="2" w:tentative="0">
      <w:start w:val="1"/>
      <w:numFmt w:val="decimal"/>
      <w:pStyle w:val="323"/>
      <w:suff w:val="space"/>
      <w:lvlText w:val="%1.%2.%3"/>
      <w:lvlJc w:val="left"/>
      <w:pPr>
        <w:ind w:left="0" w:firstLine="0"/>
      </w:pPr>
      <w:rPr>
        <w:rFonts w:hint="eastAsia"/>
      </w:rPr>
    </w:lvl>
    <w:lvl w:ilvl="3" w:tentative="0">
      <w:start w:val="1"/>
      <w:numFmt w:val="decimal"/>
      <w:suff w:val="space"/>
      <w:lvlText w:val="%1.%2.%3.%4"/>
      <w:lvlJc w:val="left"/>
      <w:pPr>
        <w:ind w:left="100" w:firstLine="0"/>
      </w:pPr>
      <w:rPr>
        <w:rFonts w:hint="eastAsia"/>
      </w:rPr>
    </w:lvl>
    <w:lvl w:ilvl="4" w:tentative="0">
      <w:start w:val="1"/>
      <w:numFmt w:val="decimal"/>
      <w:lvlText w:val="%1.%2.%3.%4.%5"/>
      <w:lvlJc w:val="left"/>
      <w:pPr>
        <w:tabs>
          <w:tab w:val="left" w:pos="2881"/>
        </w:tabs>
        <w:ind w:left="2651" w:hanging="850"/>
      </w:pPr>
      <w:rPr>
        <w:rFonts w:hint="eastAsia"/>
      </w:rPr>
    </w:lvl>
    <w:lvl w:ilvl="5" w:tentative="0">
      <w:start w:val="1"/>
      <w:numFmt w:val="decimal"/>
      <w:lvlText w:val="%1.%2.%3.%4.%5.%6"/>
      <w:lvlJc w:val="left"/>
      <w:pPr>
        <w:tabs>
          <w:tab w:val="left" w:pos="3666"/>
        </w:tabs>
        <w:ind w:left="3360" w:hanging="1134"/>
      </w:pPr>
      <w:rPr>
        <w:rFonts w:hint="eastAsia"/>
      </w:rPr>
    </w:lvl>
    <w:lvl w:ilvl="6" w:tentative="0">
      <w:start w:val="1"/>
      <w:numFmt w:val="decimal"/>
      <w:lvlText w:val="%1.%2.%3.%4.%5.%6.%7"/>
      <w:lvlJc w:val="left"/>
      <w:pPr>
        <w:tabs>
          <w:tab w:val="left" w:pos="4451"/>
        </w:tabs>
        <w:ind w:left="3927" w:hanging="1276"/>
      </w:pPr>
      <w:rPr>
        <w:rFonts w:hint="eastAsia"/>
      </w:rPr>
    </w:lvl>
    <w:lvl w:ilvl="7" w:tentative="0">
      <w:start w:val="1"/>
      <w:numFmt w:val="decimal"/>
      <w:lvlText w:val="%1.%2.%3.%4.%5.%6.%7.%8"/>
      <w:lvlJc w:val="left"/>
      <w:pPr>
        <w:tabs>
          <w:tab w:val="left" w:pos="4876"/>
        </w:tabs>
        <w:ind w:left="4494" w:hanging="1418"/>
      </w:pPr>
      <w:rPr>
        <w:rFonts w:hint="eastAsia"/>
      </w:rPr>
    </w:lvl>
    <w:lvl w:ilvl="8" w:tentative="0">
      <w:start w:val="1"/>
      <w:numFmt w:val="decimal"/>
      <w:lvlText w:val="%1.%2.%3.%4.%5.%6.%7.%8.%9"/>
      <w:lvlJc w:val="left"/>
      <w:pPr>
        <w:tabs>
          <w:tab w:val="left" w:pos="5662"/>
        </w:tabs>
        <w:ind w:left="5202" w:hanging="1700"/>
      </w:pPr>
      <w:rPr>
        <w:rFonts w:hint="eastAsia"/>
      </w:rPr>
    </w:lvl>
  </w:abstractNum>
  <w:abstractNum w:abstractNumId="2">
    <w:nsid w:val="4797297E"/>
    <w:multiLevelType w:val="multilevel"/>
    <w:tmpl w:val="4797297E"/>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
    <w:nsid w:val="6D5D5C43"/>
    <w:multiLevelType w:val="multilevel"/>
    <w:tmpl w:val="6D5D5C43"/>
    <w:lvl w:ilvl="0" w:tentative="0">
      <w:start w:val="1"/>
      <w:numFmt w:val="decimal"/>
      <w:pStyle w:val="140"/>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
    <w:nsid w:val="71B91020"/>
    <w:multiLevelType w:val="multilevel"/>
    <w:tmpl w:val="71B91020"/>
    <w:lvl w:ilvl="0" w:tentative="0">
      <w:start w:val="1"/>
      <w:numFmt w:val="decimal"/>
      <w:pStyle w:val="2"/>
      <w:lvlText w:val="%1"/>
      <w:lvlJc w:val="left"/>
      <w:pPr>
        <w:ind w:left="4260" w:hanging="432"/>
      </w:pPr>
    </w:lvl>
    <w:lvl w:ilvl="1" w:tentative="0">
      <w:start w:val="1"/>
      <w:numFmt w:val="decimal"/>
      <w:pStyle w:val="3"/>
      <w:lvlText w:val="%1.%2"/>
      <w:lvlJc w:val="left"/>
      <w:pPr>
        <w:ind w:left="3980" w:hanging="576"/>
      </w:pPr>
    </w:lvl>
    <w:lvl w:ilvl="2" w:tentative="0">
      <w:start w:val="1"/>
      <w:numFmt w:val="decimal"/>
      <w:pStyle w:val="4"/>
      <w:lvlText w:val="%1.%2.%3"/>
      <w:lvlJc w:val="left"/>
      <w:pPr>
        <w:ind w:left="1571" w:hanging="720"/>
      </w:pPr>
    </w:lvl>
    <w:lvl w:ilvl="3" w:tentative="0">
      <w:start w:val="1"/>
      <w:numFmt w:val="decimal"/>
      <w:pStyle w:val="5"/>
      <w:lvlText w:val="%1.%2.%3.%4"/>
      <w:lvlJc w:val="left"/>
      <w:pPr>
        <w:ind w:left="723" w:hanging="864"/>
      </w:pPr>
    </w:lvl>
    <w:lvl w:ilvl="4" w:tentative="0">
      <w:start w:val="1"/>
      <w:numFmt w:val="decimal"/>
      <w:pStyle w:val="6"/>
      <w:lvlText w:val="%1.%2.%3.%4.%5"/>
      <w:lvlJc w:val="left"/>
      <w:pPr>
        <w:ind w:left="867" w:hanging="1008"/>
      </w:pPr>
    </w:lvl>
    <w:lvl w:ilvl="5" w:tentative="0">
      <w:start w:val="1"/>
      <w:numFmt w:val="decimal"/>
      <w:pStyle w:val="7"/>
      <w:lvlText w:val="%1.%2.%3.%4.%5.%6"/>
      <w:lvlJc w:val="left"/>
      <w:pPr>
        <w:ind w:left="1011" w:hanging="1152"/>
      </w:pPr>
    </w:lvl>
    <w:lvl w:ilvl="6" w:tentative="0">
      <w:start w:val="1"/>
      <w:numFmt w:val="decimal"/>
      <w:pStyle w:val="8"/>
      <w:lvlText w:val="%1.%2.%3.%4.%5.%6.%7"/>
      <w:lvlJc w:val="left"/>
      <w:pPr>
        <w:ind w:left="1155" w:hanging="1296"/>
      </w:pPr>
    </w:lvl>
    <w:lvl w:ilvl="7" w:tentative="0">
      <w:start w:val="1"/>
      <w:numFmt w:val="decimal"/>
      <w:pStyle w:val="9"/>
      <w:lvlText w:val="%1.%2.%3.%4.%5.%6.%7.%8"/>
      <w:lvlJc w:val="left"/>
      <w:pPr>
        <w:ind w:left="1299" w:hanging="1440"/>
      </w:pPr>
    </w:lvl>
    <w:lvl w:ilvl="8" w:tentative="0">
      <w:start w:val="1"/>
      <w:numFmt w:val="decimal"/>
      <w:pStyle w:val="10"/>
      <w:lvlText w:val="%1.%2.%3.%4.%5.%6.%7.%8.%9"/>
      <w:lvlJc w:val="left"/>
      <w:pPr>
        <w:ind w:left="1443" w:hanging="1584"/>
      </w:pPr>
    </w:lvl>
  </w:abstractNum>
  <w:abstractNum w:abstractNumId="5">
    <w:nsid w:val="76D660C6"/>
    <w:multiLevelType w:val="singleLevel"/>
    <w:tmpl w:val="76D660C6"/>
    <w:lvl w:ilvl="0" w:tentative="0">
      <w:start w:val="7"/>
      <w:numFmt w:val="decimal"/>
      <w:pStyle w:val="138"/>
      <w:suff w:val="nothing"/>
      <w:lvlText w:val="%1、"/>
      <w:lvlJc w:val="left"/>
    </w:lvl>
  </w:abstractNum>
  <w:num w:numId="1">
    <w:abstractNumId w:val="4"/>
  </w:num>
  <w:num w:numId="2">
    <w:abstractNumId w:val="0"/>
  </w:num>
  <w:num w:numId="3">
    <w:abstractNumId w:val="5"/>
  </w:num>
  <w:num w:numId="4">
    <w:abstractNumId w:val="3"/>
  </w:num>
  <w:num w:numId="5">
    <w:abstractNumId w:val="1"/>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hideGrammaticalErrors/>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DFhMDRiYmM1MjQ0NzI3MmY5YTAwYTgzNDhmNTU5ZWIifQ=="/>
  </w:docVars>
  <w:rsids>
    <w:rsidRoot w:val="003B69FC"/>
    <w:rsid w:val="00003450"/>
    <w:rsid w:val="0002298F"/>
    <w:rsid w:val="00027ED8"/>
    <w:rsid w:val="000321B4"/>
    <w:rsid w:val="0004242B"/>
    <w:rsid w:val="000749FC"/>
    <w:rsid w:val="000910F3"/>
    <w:rsid w:val="00094676"/>
    <w:rsid w:val="000A0B89"/>
    <w:rsid w:val="000B1004"/>
    <w:rsid w:val="000C24FC"/>
    <w:rsid w:val="000D4BE0"/>
    <w:rsid w:val="00114E02"/>
    <w:rsid w:val="00116BEF"/>
    <w:rsid w:val="0012118F"/>
    <w:rsid w:val="00132C3D"/>
    <w:rsid w:val="001403B5"/>
    <w:rsid w:val="00150C87"/>
    <w:rsid w:val="00173D1C"/>
    <w:rsid w:val="001931ED"/>
    <w:rsid w:val="001A0076"/>
    <w:rsid w:val="001B7613"/>
    <w:rsid w:val="001B7F31"/>
    <w:rsid w:val="001E180A"/>
    <w:rsid w:val="001F7FD2"/>
    <w:rsid w:val="00206063"/>
    <w:rsid w:val="0020642D"/>
    <w:rsid w:val="00232E0A"/>
    <w:rsid w:val="00262E43"/>
    <w:rsid w:val="00266748"/>
    <w:rsid w:val="002A3C4D"/>
    <w:rsid w:val="002A5E7F"/>
    <w:rsid w:val="002B367C"/>
    <w:rsid w:val="002E7BDB"/>
    <w:rsid w:val="002F2EF6"/>
    <w:rsid w:val="00305094"/>
    <w:rsid w:val="00306038"/>
    <w:rsid w:val="00310EDB"/>
    <w:rsid w:val="003141C5"/>
    <w:rsid w:val="003232A1"/>
    <w:rsid w:val="00335C08"/>
    <w:rsid w:val="00367580"/>
    <w:rsid w:val="00380D03"/>
    <w:rsid w:val="003B69FC"/>
    <w:rsid w:val="003C4465"/>
    <w:rsid w:val="003C61B2"/>
    <w:rsid w:val="003E0989"/>
    <w:rsid w:val="003E6256"/>
    <w:rsid w:val="003F45E4"/>
    <w:rsid w:val="004374D7"/>
    <w:rsid w:val="00490238"/>
    <w:rsid w:val="004A6D2B"/>
    <w:rsid w:val="004B0652"/>
    <w:rsid w:val="004C70E3"/>
    <w:rsid w:val="00510CBA"/>
    <w:rsid w:val="00511980"/>
    <w:rsid w:val="00563D7C"/>
    <w:rsid w:val="005749E1"/>
    <w:rsid w:val="00581097"/>
    <w:rsid w:val="0058155B"/>
    <w:rsid w:val="005A051D"/>
    <w:rsid w:val="005A4741"/>
    <w:rsid w:val="005D5637"/>
    <w:rsid w:val="005E5304"/>
    <w:rsid w:val="005E5DD8"/>
    <w:rsid w:val="005F57C7"/>
    <w:rsid w:val="00604B3E"/>
    <w:rsid w:val="0062695F"/>
    <w:rsid w:val="0063096B"/>
    <w:rsid w:val="00636F95"/>
    <w:rsid w:val="00646E95"/>
    <w:rsid w:val="00660972"/>
    <w:rsid w:val="00696A4D"/>
    <w:rsid w:val="006A3353"/>
    <w:rsid w:val="006A6EFC"/>
    <w:rsid w:val="006B19F0"/>
    <w:rsid w:val="006E09B6"/>
    <w:rsid w:val="006E1757"/>
    <w:rsid w:val="006E5E48"/>
    <w:rsid w:val="006F1540"/>
    <w:rsid w:val="006F4709"/>
    <w:rsid w:val="006F5F4E"/>
    <w:rsid w:val="006F6331"/>
    <w:rsid w:val="00700463"/>
    <w:rsid w:val="00700D3F"/>
    <w:rsid w:val="00722B7E"/>
    <w:rsid w:val="00723068"/>
    <w:rsid w:val="00742237"/>
    <w:rsid w:val="00755BDA"/>
    <w:rsid w:val="007720F6"/>
    <w:rsid w:val="00781CD8"/>
    <w:rsid w:val="007970BB"/>
    <w:rsid w:val="00820B75"/>
    <w:rsid w:val="00824EAD"/>
    <w:rsid w:val="00831036"/>
    <w:rsid w:val="00844771"/>
    <w:rsid w:val="008465EF"/>
    <w:rsid w:val="00851A30"/>
    <w:rsid w:val="00871C41"/>
    <w:rsid w:val="00880389"/>
    <w:rsid w:val="008C2D04"/>
    <w:rsid w:val="008C714F"/>
    <w:rsid w:val="008D6865"/>
    <w:rsid w:val="00905FEA"/>
    <w:rsid w:val="0091321F"/>
    <w:rsid w:val="00947E55"/>
    <w:rsid w:val="00954E13"/>
    <w:rsid w:val="00955F33"/>
    <w:rsid w:val="009C284C"/>
    <w:rsid w:val="009C3D05"/>
    <w:rsid w:val="009C79D9"/>
    <w:rsid w:val="009F6E6D"/>
    <w:rsid w:val="00A63289"/>
    <w:rsid w:val="00A81A2C"/>
    <w:rsid w:val="00A846DF"/>
    <w:rsid w:val="00A91AE6"/>
    <w:rsid w:val="00AA2164"/>
    <w:rsid w:val="00AB23F4"/>
    <w:rsid w:val="00AD6F40"/>
    <w:rsid w:val="00B20D60"/>
    <w:rsid w:val="00B26B1A"/>
    <w:rsid w:val="00B319BD"/>
    <w:rsid w:val="00B3671B"/>
    <w:rsid w:val="00B760A3"/>
    <w:rsid w:val="00B76673"/>
    <w:rsid w:val="00B909D7"/>
    <w:rsid w:val="00B96CDB"/>
    <w:rsid w:val="00BB61A9"/>
    <w:rsid w:val="00C01414"/>
    <w:rsid w:val="00C4782F"/>
    <w:rsid w:val="00C57CAD"/>
    <w:rsid w:val="00C64C54"/>
    <w:rsid w:val="00C669D4"/>
    <w:rsid w:val="00C83CCF"/>
    <w:rsid w:val="00C92BF7"/>
    <w:rsid w:val="00CB6688"/>
    <w:rsid w:val="00CD06C9"/>
    <w:rsid w:val="00CF2A04"/>
    <w:rsid w:val="00CF7B96"/>
    <w:rsid w:val="00D11378"/>
    <w:rsid w:val="00D12B7A"/>
    <w:rsid w:val="00D1498A"/>
    <w:rsid w:val="00D232A9"/>
    <w:rsid w:val="00D37FC7"/>
    <w:rsid w:val="00D57C1E"/>
    <w:rsid w:val="00D57F40"/>
    <w:rsid w:val="00D614E8"/>
    <w:rsid w:val="00D7373B"/>
    <w:rsid w:val="00DA7246"/>
    <w:rsid w:val="00DB2522"/>
    <w:rsid w:val="00DC047C"/>
    <w:rsid w:val="00DC5BCA"/>
    <w:rsid w:val="00E13135"/>
    <w:rsid w:val="00E31829"/>
    <w:rsid w:val="00E36C13"/>
    <w:rsid w:val="00E431D2"/>
    <w:rsid w:val="00E447A8"/>
    <w:rsid w:val="00E665A0"/>
    <w:rsid w:val="00E8548A"/>
    <w:rsid w:val="00EC22F2"/>
    <w:rsid w:val="00EC399C"/>
    <w:rsid w:val="00ED1192"/>
    <w:rsid w:val="00EE42A5"/>
    <w:rsid w:val="00F10D19"/>
    <w:rsid w:val="00F25D2D"/>
    <w:rsid w:val="00F634E3"/>
    <w:rsid w:val="00F86BE7"/>
    <w:rsid w:val="00F90CC4"/>
    <w:rsid w:val="00F92BE6"/>
    <w:rsid w:val="00FC0A0C"/>
    <w:rsid w:val="00FC4B8C"/>
    <w:rsid w:val="00FC741B"/>
    <w:rsid w:val="00FD320F"/>
    <w:rsid w:val="00FD7F22"/>
    <w:rsid w:val="00FE57E9"/>
    <w:rsid w:val="0C4A5F38"/>
    <w:rsid w:val="2C342C5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9" w:semiHidden="0" w:name="heading 3"/>
    <w:lsdException w:uiPriority="9" w:semiHidden="0" w:name="heading 4"/>
    <w:lsdException w:uiPriority="9" w:semiHidden="0" w:name="heading 5"/>
    <w:lsdException w:uiPriority="9" w:semiHidden="0" w:name="heading 6"/>
    <w:lsdException w:uiPriority="9" w:semiHidden="0" w:name="heading 7"/>
    <w:lsdException w:uiPriority="9" w:semiHidden="0" w:name="heading 8"/>
    <w:lsdException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uiPriority="39" w:semiHidden="0" w:name="toc 9"/>
    <w:lsdException w:qFormat="1" w:unhideWhenUsed="0" w:uiPriority="99" w:semiHidden="0" w:name="Normal Indent"/>
    <w:lsdException w:uiPriority="99" w:name="footnote text"/>
    <w:lsdException w:qFormat="1" w:unhideWhenUsed="0" w:uiPriority="99" w:semiHidden="0" w:name="annotation text"/>
    <w:lsdException w:uiPriority="0" w:semiHidden="0" w:name="header"/>
    <w:lsdException w:uiPriority="0" w:semiHidden="0" w:name="footer"/>
    <w:lsdException w:uiPriority="99" w:name="index heading"/>
    <w:lsdException w:qFormat="1" w:uiPriority="99" w:semiHidden="0" w:name="caption"/>
    <w:lsdException w:unhideWhenUsed="0" w:uiPriority="0" w:name="table of figures"/>
    <w:lsdException w:uiPriority="99" w:name="envelope address"/>
    <w:lsdException w:uiPriority="99" w:name="envelope return"/>
    <w:lsdException w:uiPriority="99" w:name="footnote reference"/>
    <w:lsdException w:unhideWhenUsed="0" w:uiPriority="99" w:semiHidden="0" w:name="annotation reference"/>
    <w:lsdException w:uiPriority="99" w:name="line number"/>
    <w:lsdException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unhideWhenUsed="0" w:uiPriority="10" w:semiHidden="0" w:name="Title"/>
    <w:lsdException w:uiPriority="99" w:name="Closing"/>
    <w:lsdException w:uiPriority="99" w:name="Signature"/>
    <w:lsdException w:uiPriority="1" w:name="Default Paragraph Font"/>
    <w:lsdException w:qFormat="1" w:unhideWhenUsed="0" w:uiPriority="99" w:semiHidden="0" w:name="Body Text"/>
    <w:lsdException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uiPriority="99" w:semiHidden="0" w:name="Body Text First Indent"/>
    <w:lsdException w:unhideWhenUsed="0" w:uiPriority="99" w:semiHidden="0" w:name="Body Text First Indent 2"/>
    <w:lsdException w:uiPriority="99" w:name="Note Heading"/>
    <w:lsdException w:unhideWhenUsed="0" w:uiPriority="0" w:semiHidden="0" w:name="Body Text 2"/>
    <w:lsdException w:uiPriority="99" w:name="Body Text 3"/>
    <w:lsdException w:unhideWhenUsed="0" w:uiPriority="0" w:semiHidden="0" w:name="Body Text Indent 2"/>
    <w:lsdException w:unhideWhenUsed="0" w:uiPriority="0" w:semiHidden="0"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qFormat="1" w:uiPriority="99" w:name="Document Map"/>
    <w:lsdException w:unhideWhenUsed="0" w:uiPriority="99"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qFormat="1" w:unhideWhenUsed="0" w:uiPriority="0" w:semiHidden="0"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qFormat="1" w:unhideWhenUsed="0"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120" w:line="240" w:lineRule="auto"/>
      <w:ind w:firstLine="200" w:firstLineChars="200"/>
    </w:pPr>
    <w:rPr>
      <w:rFonts w:ascii="Times New Roman" w:hAnsi="Times New Roman" w:eastAsia="宋体" w:cstheme="minorBidi"/>
      <w:kern w:val="2"/>
      <w:sz w:val="24"/>
      <w:szCs w:val="22"/>
      <w:lang w:val="en-US" w:eastAsia="zh-CN" w:bidi="ar-SA"/>
    </w:rPr>
  </w:style>
  <w:style w:type="paragraph" w:styleId="2">
    <w:name w:val="heading 1"/>
    <w:basedOn w:val="1"/>
    <w:next w:val="1"/>
    <w:link w:val="52"/>
    <w:qFormat/>
    <w:uiPriority w:val="0"/>
    <w:pPr>
      <w:keepNext/>
      <w:keepLines/>
      <w:numPr>
        <w:ilvl w:val="0"/>
        <w:numId w:val="1"/>
      </w:numPr>
      <w:spacing w:before="100" w:beforeLines="100"/>
      <w:ind w:left="0" w:firstLine="0" w:firstLineChars="0"/>
      <w:jc w:val="center"/>
      <w:outlineLvl w:val="0"/>
    </w:pPr>
    <w:rPr>
      <w:rFonts w:eastAsia="黑体"/>
      <w:bCs/>
      <w:kern w:val="44"/>
      <w:sz w:val="32"/>
      <w:szCs w:val="44"/>
    </w:rPr>
  </w:style>
  <w:style w:type="paragraph" w:styleId="3">
    <w:name w:val="heading 2"/>
    <w:basedOn w:val="1"/>
    <w:next w:val="1"/>
    <w:link w:val="53"/>
    <w:unhideWhenUsed/>
    <w:qFormat/>
    <w:uiPriority w:val="9"/>
    <w:pPr>
      <w:keepNext/>
      <w:keepLines/>
      <w:numPr>
        <w:ilvl w:val="1"/>
        <w:numId w:val="1"/>
      </w:numPr>
      <w:spacing w:before="100" w:beforeLines="100"/>
      <w:ind w:left="0" w:firstLine="0" w:firstLineChars="0"/>
      <w:outlineLvl w:val="1"/>
    </w:pPr>
    <w:rPr>
      <w:rFonts w:eastAsia="黑体" w:cstheme="majorBidi"/>
      <w:bCs/>
      <w:sz w:val="28"/>
      <w:szCs w:val="32"/>
    </w:rPr>
  </w:style>
  <w:style w:type="paragraph" w:styleId="4">
    <w:name w:val="heading 3"/>
    <w:basedOn w:val="1"/>
    <w:next w:val="1"/>
    <w:link w:val="54"/>
    <w:unhideWhenUsed/>
    <w:qFormat/>
    <w:uiPriority w:val="9"/>
    <w:pPr>
      <w:keepNext/>
      <w:keepLines/>
      <w:numPr>
        <w:ilvl w:val="2"/>
        <w:numId w:val="1"/>
      </w:numPr>
      <w:spacing w:before="100" w:beforeLines="100" w:line="440" w:lineRule="exact"/>
      <w:ind w:left="0" w:firstLine="0" w:firstLineChars="0"/>
      <w:outlineLvl w:val="2"/>
    </w:pPr>
    <w:rPr>
      <w:rFonts w:eastAsia="黑体"/>
      <w:bCs/>
      <w:sz w:val="28"/>
      <w:szCs w:val="32"/>
    </w:rPr>
  </w:style>
  <w:style w:type="paragraph" w:styleId="5">
    <w:name w:val="heading 4"/>
    <w:basedOn w:val="1"/>
    <w:next w:val="1"/>
    <w:link w:val="55"/>
    <w:unhideWhenUsed/>
    <w:uiPriority w:val="9"/>
    <w:pPr>
      <w:keepNext/>
      <w:keepLines/>
      <w:numPr>
        <w:ilvl w:val="3"/>
        <w:numId w:val="1"/>
      </w:numPr>
      <w:spacing w:before="280" w:after="290" w:line="376" w:lineRule="atLeast"/>
      <w:outlineLvl w:val="3"/>
    </w:pPr>
    <w:rPr>
      <w:rFonts w:asciiTheme="majorHAnsi" w:hAnsiTheme="majorHAnsi" w:eastAsiaTheme="majorEastAsia" w:cstheme="majorBidi"/>
      <w:b/>
      <w:bCs/>
      <w:sz w:val="28"/>
      <w:szCs w:val="28"/>
    </w:rPr>
  </w:style>
  <w:style w:type="paragraph" w:styleId="6">
    <w:name w:val="heading 5"/>
    <w:basedOn w:val="1"/>
    <w:next w:val="1"/>
    <w:link w:val="56"/>
    <w:unhideWhenUsed/>
    <w:uiPriority w:val="9"/>
    <w:pPr>
      <w:keepNext/>
      <w:keepLines/>
      <w:numPr>
        <w:ilvl w:val="4"/>
        <w:numId w:val="1"/>
      </w:numPr>
      <w:spacing w:before="280" w:after="290" w:line="376" w:lineRule="atLeast"/>
      <w:outlineLvl w:val="4"/>
    </w:pPr>
    <w:rPr>
      <w:b/>
      <w:bCs/>
      <w:sz w:val="28"/>
      <w:szCs w:val="28"/>
    </w:rPr>
  </w:style>
  <w:style w:type="paragraph" w:styleId="7">
    <w:name w:val="heading 6"/>
    <w:basedOn w:val="1"/>
    <w:next w:val="1"/>
    <w:link w:val="57"/>
    <w:unhideWhenUsed/>
    <w:uiPriority w:val="9"/>
    <w:pPr>
      <w:keepNext/>
      <w:keepLines/>
      <w:numPr>
        <w:ilvl w:val="5"/>
        <w:numId w:val="1"/>
      </w:numPr>
      <w:spacing w:before="240" w:after="64" w:line="320" w:lineRule="atLeast"/>
      <w:outlineLvl w:val="5"/>
    </w:pPr>
    <w:rPr>
      <w:rFonts w:asciiTheme="majorHAnsi" w:hAnsiTheme="majorHAnsi" w:eastAsiaTheme="majorEastAsia" w:cstheme="majorBidi"/>
      <w:b/>
      <w:bCs/>
      <w:szCs w:val="24"/>
    </w:rPr>
  </w:style>
  <w:style w:type="paragraph" w:styleId="8">
    <w:name w:val="heading 7"/>
    <w:basedOn w:val="1"/>
    <w:next w:val="1"/>
    <w:link w:val="58"/>
    <w:unhideWhenUsed/>
    <w:uiPriority w:val="9"/>
    <w:pPr>
      <w:keepNext/>
      <w:keepLines/>
      <w:numPr>
        <w:ilvl w:val="6"/>
        <w:numId w:val="1"/>
      </w:numPr>
      <w:spacing w:before="240" w:after="64" w:line="320" w:lineRule="atLeast"/>
      <w:outlineLvl w:val="6"/>
    </w:pPr>
    <w:rPr>
      <w:b/>
      <w:bCs/>
      <w:szCs w:val="24"/>
    </w:rPr>
  </w:style>
  <w:style w:type="paragraph" w:styleId="9">
    <w:name w:val="heading 8"/>
    <w:basedOn w:val="1"/>
    <w:next w:val="1"/>
    <w:link w:val="59"/>
    <w:unhideWhenUsed/>
    <w:uiPriority w:val="9"/>
    <w:pPr>
      <w:keepNext/>
      <w:keepLines/>
      <w:numPr>
        <w:ilvl w:val="7"/>
        <w:numId w:val="1"/>
      </w:numPr>
      <w:spacing w:before="240" w:after="64" w:line="320" w:lineRule="atLeast"/>
      <w:outlineLvl w:val="7"/>
    </w:pPr>
    <w:rPr>
      <w:rFonts w:asciiTheme="majorHAnsi" w:hAnsiTheme="majorHAnsi" w:eastAsiaTheme="majorEastAsia" w:cstheme="majorBidi"/>
      <w:szCs w:val="24"/>
    </w:rPr>
  </w:style>
  <w:style w:type="paragraph" w:styleId="10">
    <w:name w:val="heading 9"/>
    <w:basedOn w:val="1"/>
    <w:next w:val="1"/>
    <w:link w:val="60"/>
    <w:unhideWhenUsed/>
    <w:uiPriority w:val="9"/>
    <w:pPr>
      <w:keepNext/>
      <w:keepLines/>
      <w:numPr>
        <w:ilvl w:val="8"/>
        <w:numId w:val="1"/>
      </w:numPr>
      <w:spacing w:before="240" w:after="64" w:line="320" w:lineRule="atLeast"/>
      <w:outlineLvl w:val="8"/>
    </w:pPr>
    <w:rPr>
      <w:rFonts w:asciiTheme="majorHAnsi" w:hAnsiTheme="majorHAnsi" w:eastAsiaTheme="majorEastAsia" w:cstheme="majorBidi"/>
      <w:sz w:val="21"/>
      <w:szCs w:val="21"/>
    </w:rPr>
  </w:style>
  <w:style w:type="character" w:default="1" w:styleId="43">
    <w:name w:val="Default Paragraph Font"/>
    <w:semiHidden/>
    <w:unhideWhenUsed/>
    <w:uiPriority w:val="1"/>
  </w:style>
  <w:style w:type="table" w:default="1" w:styleId="41">
    <w:name w:val="Normal Table"/>
    <w:semiHidden/>
    <w:unhideWhenUsed/>
    <w:uiPriority w:val="99"/>
    <w:tblPr>
      <w:tblCellMar>
        <w:top w:w="0" w:type="dxa"/>
        <w:left w:w="108" w:type="dxa"/>
        <w:bottom w:w="0" w:type="dxa"/>
        <w:right w:w="108" w:type="dxa"/>
      </w:tblCellMar>
    </w:tblPr>
  </w:style>
  <w:style w:type="paragraph" w:styleId="11">
    <w:name w:val="toc 7"/>
    <w:basedOn w:val="1"/>
    <w:next w:val="1"/>
    <w:autoRedefine/>
    <w:unhideWhenUsed/>
    <w:qFormat/>
    <w:uiPriority w:val="39"/>
    <w:pPr>
      <w:ind w:left="1440"/>
    </w:pPr>
    <w:rPr>
      <w:rFonts w:asciiTheme="minorHAnsi" w:hAnsiTheme="minorHAnsi"/>
      <w:sz w:val="18"/>
      <w:szCs w:val="18"/>
    </w:rPr>
  </w:style>
  <w:style w:type="paragraph" w:styleId="12">
    <w:name w:val="Normal Indent"/>
    <w:basedOn w:val="1"/>
    <w:link w:val="123"/>
    <w:qFormat/>
    <w:uiPriority w:val="99"/>
    <w:pPr>
      <w:spacing w:line="560" w:lineRule="exact"/>
    </w:pPr>
    <w:rPr>
      <w:bCs/>
      <w:szCs w:val="20"/>
    </w:rPr>
  </w:style>
  <w:style w:type="paragraph" w:styleId="13">
    <w:name w:val="caption"/>
    <w:basedOn w:val="1"/>
    <w:next w:val="1"/>
    <w:unhideWhenUsed/>
    <w:qFormat/>
    <w:uiPriority w:val="99"/>
    <w:pPr>
      <w:adjustRightInd w:val="0"/>
      <w:snapToGrid w:val="0"/>
      <w:ind w:firstLine="0" w:firstLineChars="0"/>
      <w:jc w:val="center"/>
    </w:pPr>
    <w:rPr>
      <w:rFonts w:eastAsia="黑体" w:cstheme="majorBidi"/>
      <w:szCs w:val="20"/>
    </w:rPr>
  </w:style>
  <w:style w:type="paragraph" w:styleId="14">
    <w:name w:val="Document Map"/>
    <w:basedOn w:val="1"/>
    <w:link w:val="117"/>
    <w:semiHidden/>
    <w:unhideWhenUsed/>
    <w:qFormat/>
    <w:uiPriority w:val="99"/>
    <w:rPr>
      <w:rFonts w:ascii="宋体"/>
      <w:sz w:val="18"/>
      <w:szCs w:val="18"/>
    </w:rPr>
  </w:style>
  <w:style w:type="paragraph" w:styleId="15">
    <w:name w:val="annotation text"/>
    <w:basedOn w:val="1"/>
    <w:link w:val="61"/>
    <w:qFormat/>
    <w:uiPriority w:val="99"/>
    <w:pPr>
      <w:spacing w:line="360" w:lineRule="auto"/>
      <w:ind w:firstLine="883"/>
    </w:pPr>
    <w:rPr>
      <w:rFonts w:ascii="宋体" w:hAnsiTheme="minorHAnsi" w:eastAsiaTheme="minorEastAsia"/>
      <w:sz w:val="28"/>
      <w:szCs w:val="28"/>
    </w:rPr>
  </w:style>
  <w:style w:type="paragraph" w:styleId="16">
    <w:name w:val="Body Text"/>
    <w:basedOn w:val="1"/>
    <w:link w:val="75"/>
    <w:qFormat/>
    <w:uiPriority w:val="99"/>
    <w:pPr>
      <w:widowControl/>
      <w:adjustRightInd w:val="0"/>
      <w:snapToGrid w:val="0"/>
      <w:spacing w:line="240" w:lineRule="atLeast"/>
      <w:ind w:firstLine="0" w:firstLineChars="0"/>
    </w:pPr>
    <w:rPr>
      <w:rFonts w:eastAsiaTheme="minorEastAsia"/>
      <w:lang w:eastAsia="en-US" w:bidi="en-US"/>
    </w:rPr>
  </w:style>
  <w:style w:type="paragraph" w:styleId="17">
    <w:name w:val="Body Text Indent"/>
    <w:basedOn w:val="1"/>
    <w:link w:val="125"/>
    <w:unhideWhenUsed/>
    <w:uiPriority w:val="99"/>
    <w:pPr>
      <w:ind w:left="420" w:leftChars="200"/>
    </w:pPr>
  </w:style>
  <w:style w:type="paragraph" w:styleId="18">
    <w:name w:val="toc 5"/>
    <w:basedOn w:val="1"/>
    <w:next w:val="1"/>
    <w:autoRedefine/>
    <w:unhideWhenUsed/>
    <w:qFormat/>
    <w:uiPriority w:val="39"/>
    <w:pPr>
      <w:ind w:left="960"/>
    </w:pPr>
    <w:rPr>
      <w:rFonts w:asciiTheme="minorHAnsi" w:hAnsiTheme="minorHAnsi"/>
      <w:sz w:val="18"/>
      <w:szCs w:val="18"/>
    </w:rPr>
  </w:style>
  <w:style w:type="paragraph" w:styleId="19">
    <w:name w:val="toc 3"/>
    <w:basedOn w:val="1"/>
    <w:next w:val="1"/>
    <w:autoRedefine/>
    <w:unhideWhenUsed/>
    <w:qFormat/>
    <w:uiPriority w:val="39"/>
    <w:pPr>
      <w:ind w:left="480"/>
    </w:pPr>
    <w:rPr>
      <w:rFonts w:asciiTheme="minorHAnsi" w:hAnsiTheme="minorHAnsi"/>
      <w:i/>
      <w:iCs/>
      <w:sz w:val="20"/>
      <w:szCs w:val="20"/>
    </w:rPr>
  </w:style>
  <w:style w:type="paragraph" w:styleId="20">
    <w:name w:val="Plain Text"/>
    <w:basedOn w:val="1"/>
    <w:link w:val="127"/>
    <w:uiPriority w:val="99"/>
    <w:pPr>
      <w:spacing w:line="360" w:lineRule="auto"/>
      <w:ind w:firstLine="883"/>
      <w:jc w:val="both"/>
    </w:pPr>
    <w:rPr>
      <w:rFonts w:hAnsi="Courier New" w:cs="Courier New"/>
      <w:sz w:val="21"/>
      <w:szCs w:val="21"/>
    </w:rPr>
  </w:style>
  <w:style w:type="paragraph" w:styleId="21">
    <w:name w:val="toc 8"/>
    <w:basedOn w:val="1"/>
    <w:next w:val="1"/>
    <w:autoRedefine/>
    <w:unhideWhenUsed/>
    <w:qFormat/>
    <w:uiPriority w:val="39"/>
    <w:pPr>
      <w:ind w:left="1680"/>
    </w:pPr>
    <w:rPr>
      <w:rFonts w:asciiTheme="minorHAnsi" w:hAnsiTheme="minorHAnsi"/>
      <w:sz w:val="18"/>
      <w:szCs w:val="18"/>
    </w:rPr>
  </w:style>
  <w:style w:type="paragraph" w:styleId="22">
    <w:name w:val="Date"/>
    <w:basedOn w:val="1"/>
    <w:next w:val="1"/>
    <w:link w:val="106"/>
    <w:unhideWhenUsed/>
    <w:qFormat/>
    <w:uiPriority w:val="99"/>
    <w:pPr>
      <w:ind w:left="100" w:leftChars="2500"/>
    </w:pPr>
  </w:style>
  <w:style w:type="paragraph" w:styleId="23">
    <w:name w:val="Body Text Indent 2"/>
    <w:basedOn w:val="1"/>
    <w:link w:val="112"/>
    <w:uiPriority w:val="0"/>
    <w:pPr>
      <w:spacing w:line="480" w:lineRule="auto"/>
      <w:ind w:left="420" w:leftChars="200"/>
    </w:pPr>
  </w:style>
  <w:style w:type="paragraph" w:styleId="24">
    <w:name w:val="Balloon Text"/>
    <w:basedOn w:val="1"/>
    <w:link w:val="63"/>
    <w:unhideWhenUsed/>
    <w:qFormat/>
    <w:uiPriority w:val="99"/>
    <w:rPr>
      <w:sz w:val="18"/>
      <w:szCs w:val="18"/>
    </w:rPr>
  </w:style>
  <w:style w:type="paragraph" w:styleId="25">
    <w:name w:val="footer"/>
    <w:basedOn w:val="1"/>
    <w:link w:val="51"/>
    <w:unhideWhenUsed/>
    <w:uiPriority w:val="0"/>
    <w:pPr>
      <w:tabs>
        <w:tab w:val="center" w:pos="4153"/>
        <w:tab w:val="right" w:pos="8306"/>
      </w:tabs>
      <w:snapToGrid w:val="0"/>
    </w:pPr>
    <w:rPr>
      <w:sz w:val="18"/>
      <w:szCs w:val="18"/>
    </w:rPr>
  </w:style>
  <w:style w:type="paragraph" w:styleId="26">
    <w:name w:val="header"/>
    <w:basedOn w:val="1"/>
    <w:link w:val="50"/>
    <w:unhideWhenUsed/>
    <w:uiPriority w:val="0"/>
    <w:pPr>
      <w:pBdr>
        <w:bottom w:val="single" w:color="auto" w:sz="6" w:space="1"/>
      </w:pBdr>
      <w:tabs>
        <w:tab w:val="center" w:pos="4153"/>
        <w:tab w:val="right" w:pos="8306"/>
      </w:tabs>
      <w:snapToGrid w:val="0"/>
      <w:jc w:val="center"/>
    </w:pPr>
    <w:rPr>
      <w:sz w:val="18"/>
      <w:szCs w:val="18"/>
    </w:rPr>
  </w:style>
  <w:style w:type="paragraph" w:styleId="27">
    <w:name w:val="toc 1"/>
    <w:basedOn w:val="1"/>
    <w:next w:val="1"/>
    <w:autoRedefine/>
    <w:unhideWhenUsed/>
    <w:qFormat/>
    <w:uiPriority w:val="39"/>
    <w:pPr>
      <w:tabs>
        <w:tab w:val="left" w:pos="480"/>
        <w:tab w:val="right" w:leader="dot" w:pos="8296"/>
      </w:tabs>
      <w:adjustRightInd w:val="0"/>
      <w:snapToGrid w:val="0"/>
      <w:ind w:firstLine="0" w:firstLineChars="0"/>
    </w:pPr>
    <w:rPr>
      <w:rFonts w:eastAsia="黑体"/>
      <w:bCs/>
      <w:caps/>
      <w:kern w:val="24"/>
      <w:szCs w:val="20"/>
    </w:rPr>
  </w:style>
  <w:style w:type="paragraph" w:styleId="28">
    <w:name w:val="toc 4"/>
    <w:basedOn w:val="1"/>
    <w:next w:val="1"/>
    <w:autoRedefine/>
    <w:unhideWhenUsed/>
    <w:qFormat/>
    <w:uiPriority w:val="39"/>
    <w:pPr>
      <w:ind w:left="720"/>
    </w:pPr>
    <w:rPr>
      <w:rFonts w:asciiTheme="minorHAnsi" w:hAnsiTheme="minorHAnsi"/>
      <w:sz w:val="18"/>
      <w:szCs w:val="18"/>
    </w:rPr>
  </w:style>
  <w:style w:type="paragraph" w:styleId="29">
    <w:name w:val="Subtitle"/>
    <w:basedOn w:val="1"/>
    <w:next w:val="1"/>
    <w:link w:val="67"/>
    <w:qFormat/>
    <w:uiPriority w:val="11"/>
    <w:pPr>
      <w:spacing w:before="240" w:after="60" w:line="312" w:lineRule="atLeast"/>
      <w:jc w:val="center"/>
      <w:outlineLvl w:val="1"/>
    </w:pPr>
    <w:rPr>
      <w:rFonts w:asciiTheme="majorHAnsi" w:hAnsiTheme="majorHAnsi" w:cstheme="majorBidi"/>
      <w:b/>
      <w:bCs/>
      <w:kern w:val="28"/>
      <w:sz w:val="32"/>
      <w:szCs w:val="32"/>
    </w:rPr>
  </w:style>
  <w:style w:type="paragraph" w:styleId="30">
    <w:name w:val="toc 6"/>
    <w:basedOn w:val="1"/>
    <w:next w:val="1"/>
    <w:autoRedefine/>
    <w:unhideWhenUsed/>
    <w:qFormat/>
    <w:uiPriority w:val="39"/>
    <w:pPr>
      <w:ind w:left="1200"/>
    </w:pPr>
    <w:rPr>
      <w:rFonts w:asciiTheme="minorHAnsi" w:hAnsiTheme="minorHAnsi"/>
      <w:sz w:val="18"/>
      <w:szCs w:val="18"/>
    </w:rPr>
  </w:style>
  <w:style w:type="paragraph" w:styleId="31">
    <w:name w:val="Body Text Indent 3"/>
    <w:basedOn w:val="1"/>
    <w:link w:val="131"/>
    <w:uiPriority w:val="0"/>
    <w:pPr>
      <w:spacing w:line="360" w:lineRule="auto"/>
      <w:ind w:left="420" w:leftChars="200" w:firstLine="883"/>
      <w:jc w:val="both"/>
    </w:pPr>
    <w:rPr>
      <w:rFonts w:cs="Times New Roman"/>
      <w:sz w:val="16"/>
      <w:szCs w:val="16"/>
    </w:rPr>
  </w:style>
  <w:style w:type="paragraph" w:styleId="32">
    <w:name w:val="table of figures"/>
    <w:basedOn w:val="1"/>
    <w:next w:val="1"/>
    <w:semiHidden/>
    <w:uiPriority w:val="0"/>
    <w:pPr>
      <w:spacing w:line="360" w:lineRule="auto"/>
      <w:ind w:left="840" w:leftChars="200" w:hanging="420" w:hangingChars="200"/>
      <w:jc w:val="both"/>
    </w:pPr>
    <w:rPr>
      <w:rFonts w:cs="Times New Roman"/>
      <w:szCs w:val="24"/>
    </w:rPr>
  </w:style>
  <w:style w:type="paragraph" w:styleId="33">
    <w:name w:val="toc 2"/>
    <w:basedOn w:val="1"/>
    <w:next w:val="1"/>
    <w:autoRedefine/>
    <w:unhideWhenUsed/>
    <w:qFormat/>
    <w:uiPriority w:val="39"/>
    <w:pPr>
      <w:tabs>
        <w:tab w:val="left" w:pos="1200"/>
        <w:tab w:val="right" w:leader="dot" w:pos="8296"/>
      </w:tabs>
      <w:adjustRightInd w:val="0"/>
      <w:snapToGrid w:val="0"/>
      <w:ind w:left="720" w:leftChars="100" w:right="240" w:rightChars="100" w:hanging="480" w:hangingChars="200"/>
    </w:pPr>
    <w:rPr>
      <w:rFonts w:cs="Times New Roman"/>
      <w:smallCaps/>
      <w:szCs w:val="20"/>
    </w:rPr>
  </w:style>
  <w:style w:type="paragraph" w:styleId="34">
    <w:name w:val="toc 9"/>
    <w:basedOn w:val="1"/>
    <w:next w:val="1"/>
    <w:autoRedefine/>
    <w:unhideWhenUsed/>
    <w:uiPriority w:val="39"/>
    <w:pPr>
      <w:ind w:left="1920"/>
    </w:pPr>
    <w:rPr>
      <w:rFonts w:asciiTheme="minorHAnsi" w:hAnsiTheme="minorHAnsi"/>
      <w:sz w:val="18"/>
      <w:szCs w:val="18"/>
    </w:rPr>
  </w:style>
  <w:style w:type="paragraph" w:styleId="35">
    <w:name w:val="Body Text 2"/>
    <w:basedOn w:val="1"/>
    <w:link w:val="130"/>
    <w:uiPriority w:val="0"/>
    <w:pPr>
      <w:spacing w:line="480" w:lineRule="auto"/>
      <w:ind w:firstLine="883"/>
      <w:jc w:val="both"/>
    </w:pPr>
    <w:rPr>
      <w:rFonts w:cs="Times New Roman"/>
      <w:szCs w:val="28"/>
    </w:rPr>
  </w:style>
  <w:style w:type="paragraph" w:styleId="36">
    <w:name w:val="Normal (Web)"/>
    <w:basedOn w:val="1"/>
    <w:qFormat/>
    <w:uiPriority w:val="0"/>
    <w:pPr>
      <w:spacing w:line="360" w:lineRule="auto"/>
      <w:ind w:firstLine="883"/>
      <w:jc w:val="both"/>
    </w:pPr>
    <w:rPr>
      <w:rFonts w:cs="Times New Roman"/>
      <w:szCs w:val="28"/>
    </w:rPr>
  </w:style>
  <w:style w:type="paragraph" w:styleId="37">
    <w:name w:val="Title"/>
    <w:basedOn w:val="1"/>
    <w:next w:val="1"/>
    <w:link w:val="71"/>
    <w:uiPriority w:val="10"/>
    <w:pPr>
      <w:widowControl/>
      <w:pBdr>
        <w:bottom w:val="single" w:color="4472C4" w:themeColor="accent1" w:sz="8" w:space="4"/>
      </w:pBdr>
      <w:spacing w:after="300"/>
      <w:ind w:firstLine="0" w:firstLineChars="0"/>
      <w:contextualSpacing/>
    </w:pPr>
    <w:rPr>
      <w:rFonts w:asciiTheme="majorHAnsi" w:hAnsiTheme="majorHAnsi" w:eastAsiaTheme="majorEastAsia" w:cstheme="majorBidi"/>
      <w:color w:val="333F50" w:themeColor="text2" w:themeShade="BF"/>
      <w:spacing w:val="5"/>
      <w:kern w:val="28"/>
      <w:sz w:val="52"/>
      <w:szCs w:val="52"/>
    </w:rPr>
  </w:style>
  <w:style w:type="paragraph" w:styleId="38">
    <w:name w:val="annotation subject"/>
    <w:basedOn w:val="15"/>
    <w:next w:val="15"/>
    <w:link w:val="122"/>
    <w:qFormat/>
    <w:uiPriority w:val="99"/>
    <w:rPr>
      <w:b/>
      <w:bCs/>
    </w:rPr>
  </w:style>
  <w:style w:type="paragraph" w:styleId="39">
    <w:name w:val="Body Text First Indent"/>
    <w:basedOn w:val="16"/>
    <w:link w:val="78"/>
    <w:unhideWhenUsed/>
    <w:uiPriority w:val="99"/>
    <w:pPr>
      <w:widowControl w:val="0"/>
      <w:adjustRightInd/>
      <w:snapToGrid/>
      <w:spacing w:line="500" w:lineRule="exact"/>
      <w:ind w:firstLine="420" w:firstLineChars="100"/>
    </w:pPr>
    <w:rPr>
      <w:rFonts w:eastAsia="宋体"/>
      <w:lang w:eastAsia="zh-CN" w:bidi="ar-SA"/>
    </w:rPr>
  </w:style>
  <w:style w:type="paragraph" w:styleId="40">
    <w:name w:val="Body Text First Indent 2"/>
    <w:basedOn w:val="17"/>
    <w:link w:val="126"/>
    <w:uiPriority w:val="99"/>
    <w:pPr>
      <w:spacing w:line="360" w:lineRule="auto"/>
      <w:ind w:firstLine="420"/>
      <w:jc w:val="both"/>
    </w:pPr>
    <w:rPr>
      <w:rFonts w:cs="Times New Roman"/>
      <w:szCs w:val="28"/>
    </w:rPr>
  </w:style>
  <w:style w:type="table" w:styleId="42">
    <w:name w:val="Table Grid"/>
    <w:basedOn w:val="41"/>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4">
    <w:name w:val="Strong"/>
    <w:basedOn w:val="43"/>
    <w:qFormat/>
    <w:uiPriority w:val="22"/>
    <w:rPr>
      <w:b/>
      <w:bCs/>
    </w:rPr>
  </w:style>
  <w:style w:type="character" w:styleId="45">
    <w:name w:val="page number"/>
    <w:basedOn w:val="43"/>
    <w:uiPriority w:val="0"/>
  </w:style>
  <w:style w:type="character" w:styleId="46">
    <w:name w:val="FollowedHyperlink"/>
    <w:basedOn w:val="43"/>
    <w:semiHidden/>
    <w:unhideWhenUsed/>
    <w:qFormat/>
    <w:uiPriority w:val="99"/>
    <w:rPr>
      <w:color w:val="800080"/>
      <w:u w:val="single"/>
    </w:rPr>
  </w:style>
  <w:style w:type="character" w:styleId="47">
    <w:name w:val="Hyperlink"/>
    <w:basedOn w:val="43"/>
    <w:unhideWhenUsed/>
    <w:qFormat/>
    <w:uiPriority w:val="99"/>
    <w:rPr>
      <w:color w:val="0563C1" w:themeColor="hyperlink"/>
      <w:u w:val="single"/>
      <w14:textFill>
        <w14:solidFill>
          <w14:schemeClr w14:val="hlink"/>
        </w14:solidFill>
      </w14:textFill>
    </w:rPr>
  </w:style>
  <w:style w:type="character" w:styleId="48">
    <w:name w:val="HTML Code"/>
    <w:qFormat/>
    <w:uiPriority w:val="0"/>
    <w:rPr>
      <w:rFonts w:ascii="Courier New" w:hAnsi="Courier New"/>
      <w:sz w:val="20"/>
      <w:szCs w:val="20"/>
    </w:rPr>
  </w:style>
  <w:style w:type="character" w:styleId="49">
    <w:name w:val="annotation reference"/>
    <w:basedOn w:val="43"/>
    <w:uiPriority w:val="99"/>
    <w:rPr>
      <w:rFonts w:ascii="Times New Roman"/>
      <w:sz w:val="21"/>
      <w:szCs w:val="21"/>
    </w:rPr>
  </w:style>
  <w:style w:type="character" w:customStyle="1" w:styleId="50">
    <w:name w:val="页眉 字符"/>
    <w:basedOn w:val="43"/>
    <w:link w:val="26"/>
    <w:qFormat/>
    <w:uiPriority w:val="0"/>
    <w:rPr>
      <w:sz w:val="18"/>
      <w:szCs w:val="18"/>
    </w:rPr>
  </w:style>
  <w:style w:type="character" w:customStyle="1" w:styleId="51">
    <w:name w:val="页脚 字符"/>
    <w:basedOn w:val="43"/>
    <w:link w:val="25"/>
    <w:qFormat/>
    <w:uiPriority w:val="0"/>
    <w:rPr>
      <w:sz w:val="18"/>
      <w:szCs w:val="18"/>
    </w:rPr>
  </w:style>
  <w:style w:type="character" w:customStyle="1" w:styleId="52">
    <w:name w:val="标题 1 字符"/>
    <w:basedOn w:val="43"/>
    <w:link w:val="2"/>
    <w:qFormat/>
    <w:uiPriority w:val="9"/>
    <w:rPr>
      <w:rFonts w:ascii="Times New Roman" w:hAnsi="Times New Roman" w:eastAsia="黑体"/>
      <w:bCs/>
      <w:kern w:val="44"/>
      <w:sz w:val="32"/>
      <w:szCs w:val="44"/>
    </w:rPr>
  </w:style>
  <w:style w:type="character" w:customStyle="1" w:styleId="53">
    <w:name w:val="标题 2 字符"/>
    <w:basedOn w:val="43"/>
    <w:link w:val="3"/>
    <w:qFormat/>
    <w:uiPriority w:val="9"/>
    <w:rPr>
      <w:rFonts w:ascii="Times New Roman" w:hAnsi="Times New Roman" w:eastAsia="黑体" w:cstheme="majorBidi"/>
      <w:bCs/>
      <w:sz w:val="28"/>
      <w:szCs w:val="32"/>
    </w:rPr>
  </w:style>
  <w:style w:type="character" w:customStyle="1" w:styleId="54">
    <w:name w:val="标题 3 字符"/>
    <w:basedOn w:val="43"/>
    <w:link w:val="4"/>
    <w:qFormat/>
    <w:uiPriority w:val="9"/>
    <w:rPr>
      <w:rFonts w:ascii="Times New Roman" w:hAnsi="Times New Roman" w:eastAsia="黑体"/>
      <w:bCs/>
      <w:sz w:val="28"/>
      <w:szCs w:val="32"/>
    </w:rPr>
  </w:style>
  <w:style w:type="character" w:customStyle="1" w:styleId="55">
    <w:name w:val="标题 4 字符"/>
    <w:basedOn w:val="43"/>
    <w:link w:val="5"/>
    <w:qFormat/>
    <w:uiPriority w:val="9"/>
    <w:rPr>
      <w:rFonts w:asciiTheme="majorHAnsi" w:hAnsiTheme="majorHAnsi" w:eastAsiaTheme="majorEastAsia" w:cstheme="majorBidi"/>
      <w:b/>
      <w:bCs/>
      <w:sz w:val="28"/>
      <w:szCs w:val="28"/>
    </w:rPr>
  </w:style>
  <w:style w:type="character" w:customStyle="1" w:styleId="56">
    <w:name w:val="标题 5 字符"/>
    <w:basedOn w:val="43"/>
    <w:link w:val="6"/>
    <w:qFormat/>
    <w:uiPriority w:val="9"/>
    <w:rPr>
      <w:rFonts w:ascii="Times New Roman" w:hAnsi="Times New Roman" w:eastAsia="宋体"/>
      <w:b/>
      <w:bCs/>
      <w:sz w:val="28"/>
      <w:szCs w:val="28"/>
    </w:rPr>
  </w:style>
  <w:style w:type="character" w:customStyle="1" w:styleId="57">
    <w:name w:val="标题 6 字符"/>
    <w:basedOn w:val="43"/>
    <w:link w:val="7"/>
    <w:qFormat/>
    <w:uiPriority w:val="9"/>
    <w:rPr>
      <w:rFonts w:asciiTheme="majorHAnsi" w:hAnsiTheme="majorHAnsi" w:eastAsiaTheme="majorEastAsia" w:cstheme="majorBidi"/>
      <w:b/>
      <w:bCs/>
      <w:sz w:val="24"/>
      <w:szCs w:val="24"/>
    </w:rPr>
  </w:style>
  <w:style w:type="character" w:customStyle="1" w:styleId="58">
    <w:name w:val="标题 7 字符"/>
    <w:basedOn w:val="43"/>
    <w:link w:val="8"/>
    <w:qFormat/>
    <w:uiPriority w:val="9"/>
    <w:rPr>
      <w:rFonts w:ascii="Times New Roman" w:hAnsi="Times New Roman" w:eastAsia="宋体"/>
      <w:b/>
      <w:bCs/>
      <w:sz w:val="24"/>
      <w:szCs w:val="24"/>
    </w:rPr>
  </w:style>
  <w:style w:type="character" w:customStyle="1" w:styleId="59">
    <w:name w:val="标题 8 字符"/>
    <w:basedOn w:val="43"/>
    <w:link w:val="9"/>
    <w:qFormat/>
    <w:uiPriority w:val="9"/>
    <w:rPr>
      <w:rFonts w:asciiTheme="majorHAnsi" w:hAnsiTheme="majorHAnsi" w:eastAsiaTheme="majorEastAsia" w:cstheme="majorBidi"/>
      <w:sz w:val="24"/>
      <w:szCs w:val="24"/>
    </w:rPr>
  </w:style>
  <w:style w:type="character" w:customStyle="1" w:styleId="60">
    <w:name w:val="标题 9 字符"/>
    <w:basedOn w:val="43"/>
    <w:link w:val="10"/>
    <w:qFormat/>
    <w:uiPriority w:val="9"/>
    <w:rPr>
      <w:rFonts w:asciiTheme="majorHAnsi" w:hAnsiTheme="majorHAnsi" w:eastAsiaTheme="majorEastAsia" w:cstheme="majorBidi"/>
      <w:szCs w:val="21"/>
    </w:rPr>
  </w:style>
  <w:style w:type="character" w:customStyle="1" w:styleId="61">
    <w:name w:val="批注文字 字符"/>
    <w:basedOn w:val="43"/>
    <w:link w:val="15"/>
    <w:qFormat/>
    <w:uiPriority w:val="99"/>
    <w:rPr>
      <w:rFonts w:ascii="宋体"/>
      <w:sz w:val="28"/>
      <w:szCs w:val="28"/>
    </w:rPr>
  </w:style>
  <w:style w:type="character" w:customStyle="1" w:styleId="62">
    <w:name w:val="批注文字 字符1"/>
    <w:basedOn w:val="43"/>
    <w:semiHidden/>
    <w:qFormat/>
    <w:uiPriority w:val="99"/>
    <w:rPr>
      <w:rFonts w:ascii="Times New Roman" w:hAnsi="Times New Roman" w:eastAsia="宋体"/>
      <w:sz w:val="24"/>
    </w:rPr>
  </w:style>
  <w:style w:type="character" w:customStyle="1" w:styleId="63">
    <w:name w:val="批注框文本 字符"/>
    <w:basedOn w:val="43"/>
    <w:link w:val="24"/>
    <w:qFormat/>
    <w:uiPriority w:val="99"/>
    <w:rPr>
      <w:rFonts w:ascii="Times New Roman" w:hAnsi="Times New Roman" w:eastAsia="宋体"/>
      <w:sz w:val="18"/>
      <w:szCs w:val="18"/>
    </w:rPr>
  </w:style>
  <w:style w:type="paragraph" w:customStyle="1" w:styleId="64">
    <w:name w:val="图片样式"/>
    <w:basedOn w:val="1"/>
    <w:qFormat/>
    <w:uiPriority w:val="0"/>
    <w:pPr>
      <w:spacing w:line="240" w:lineRule="atLeast"/>
      <w:ind w:firstLine="0" w:firstLineChars="0"/>
      <w:jc w:val="center"/>
    </w:pPr>
    <w:rPr>
      <w:rFonts w:cs="Times New Roman"/>
      <w:color w:val="000000"/>
      <w:kern w:val="24"/>
      <w:sz w:val="21"/>
      <w:szCs w:val="28"/>
    </w:rPr>
  </w:style>
  <w:style w:type="paragraph" w:customStyle="1" w:styleId="65">
    <w:name w:val="表格样式"/>
    <w:basedOn w:val="1"/>
    <w:link w:val="66"/>
    <w:qFormat/>
    <w:uiPriority w:val="0"/>
    <w:pPr>
      <w:adjustRightInd w:val="0"/>
      <w:snapToGrid w:val="0"/>
      <w:ind w:firstLine="0" w:firstLineChars="0"/>
      <w:jc w:val="center"/>
    </w:pPr>
    <w:rPr>
      <w:rFonts w:cs="Times New Roman"/>
      <w:color w:val="000000"/>
      <w:kern w:val="0"/>
      <w:sz w:val="21"/>
      <w:szCs w:val="24"/>
      <w:lang w:val="zh-CN" w:eastAsia="zh-CN"/>
    </w:rPr>
  </w:style>
  <w:style w:type="character" w:customStyle="1" w:styleId="66">
    <w:name w:val="表格样式 Char"/>
    <w:link w:val="65"/>
    <w:qFormat/>
    <w:uiPriority w:val="0"/>
    <w:rPr>
      <w:rFonts w:ascii="Times New Roman" w:hAnsi="Times New Roman" w:eastAsia="宋体" w:cs="Times New Roman"/>
      <w:color w:val="000000"/>
      <w:kern w:val="0"/>
      <w:szCs w:val="24"/>
      <w:lang w:val="zh-CN" w:eastAsia="zh-CN"/>
    </w:rPr>
  </w:style>
  <w:style w:type="character" w:customStyle="1" w:styleId="67">
    <w:name w:val="副标题 字符"/>
    <w:basedOn w:val="43"/>
    <w:link w:val="29"/>
    <w:qFormat/>
    <w:uiPriority w:val="11"/>
    <w:rPr>
      <w:rFonts w:eastAsia="宋体" w:asciiTheme="majorHAnsi" w:hAnsiTheme="majorHAnsi" w:cstheme="majorBidi"/>
      <w:b/>
      <w:bCs/>
      <w:kern w:val="28"/>
      <w:sz w:val="32"/>
      <w:szCs w:val="32"/>
    </w:rPr>
  </w:style>
  <w:style w:type="paragraph" w:customStyle="1" w:styleId="68">
    <w:name w:val="TOC Heading"/>
    <w:basedOn w:val="2"/>
    <w:next w:val="1"/>
    <w:unhideWhenUsed/>
    <w:qFormat/>
    <w:uiPriority w:val="39"/>
    <w:pPr>
      <w:widowControl/>
      <w:numPr>
        <w:numId w:val="0"/>
      </w:numPr>
      <w:spacing w:before="480" w:line="276" w:lineRule="auto"/>
      <w:jc w:val="left"/>
      <w:outlineLvl w:val="9"/>
    </w:pPr>
    <w:rPr>
      <w:rFonts w:asciiTheme="majorHAnsi" w:hAnsiTheme="majorHAnsi" w:eastAsiaTheme="majorEastAsia" w:cstheme="majorBidi"/>
      <w:b/>
      <w:color w:val="2F5597" w:themeColor="accent1" w:themeShade="BF"/>
      <w:kern w:val="0"/>
      <w:sz w:val="28"/>
      <w:szCs w:val="28"/>
    </w:rPr>
  </w:style>
  <w:style w:type="paragraph" w:styleId="69">
    <w:name w:val="No Spacing"/>
    <w:link w:val="70"/>
    <w:qFormat/>
    <w:uiPriority w:val="1"/>
    <w:pPr>
      <w:spacing w:after="120" w:line="360" w:lineRule="auto"/>
    </w:pPr>
    <w:rPr>
      <w:rFonts w:asciiTheme="minorHAnsi" w:hAnsiTheme="minorHAnsi" w:eastAsiaTheme="minorEastAsia" w:cstheme="minorBidi"/>
      <w:kern w:val="0"/>
      <w:sz w:val="22"/>
      <w:szCs w:val="22"/>
      <w:lang w:val="en-US" w:eastAsia="zh-CN" w:bidi="ar-SA"/>
    </w:rPr>
  </w:style>
  <w:style w:type="character" w:customStyle="1" w:styleId="70">
    <w:name w:val="无间隔 字符"/>
    <w:basedOn w:val="43"/>
    <w:link w:val="69"/>
    <w:qFormat/>
    <w:uiPriority w:val="1"/>
    <w:rPr>
      <w:kern w:val="0"/>
      <w:sz w:val="22"/>
    </w:rPr>
  </w:style>
  <w:style w:type="character" w:customStyle="1" w:styleId="71">
    <w:name w:val="标题 字符"/>
    <w:basedOn w:val="43"/>
    <w:link w:val="37"/>
    <w:qFormat/>
    <w:uiPriority w:val="10"/>
    <w:rPr>
      <w:rFonts w:asciiTheme="majorHAnsi" w:hAnsiTheme="majorHAnsi" w:eastAsiaTheme="majorEastAsia" w:cstheme="majorBidi"/>
      <w:color w:val="333F50" w:themeColor="text2" w:themeShade="BF"/>
      <w:spacing w:val="5"/>
      <w:kern w:val="28"/>
      <w:sz w:val="52"/>
      <w:szCs w:val="52"/>
    </w:rPr>
  </w:style>
  <w:style w:type="paragraph" w:customStyle="1" w:styleId="72">
    <w:name w:val="正文格式"/>
    <w:basedOn w:val="1"/>
    <w:link w:val="73"/>
    <w:qFormat/>
    <w:uiPriority w:val="0"/>
    <w:pPr>
      <w:spacing w:line="360" w:lineRule="auto"/>
      <w:jc w:val="both"/>
    </w:pPr>
    <w:rPr>
      <w:rFonts w:cs="Times New Roman"/>
      <w:color w:val="000000"/>
      <w:szCs w:val="24"/>
    </w:rPr>
  </w:style>
  <w:style w:type="character" w:customStyle="1" w:styleId="73">
    <w:name w:val="正文格式 Char"/>
    <w:link w:val="72"/>
    <w:qFormat/>
    <w:uiPriority w:val="0"/>
    <w:rPr>
      <w:rFonts w:ascii="Times New Roman" w:hAnsi="Times New Roman" w:eastAsia="宋体" w:cs="Times New Roman"/>
      <w:color w:val="000000"/>
      <w:sz w:val="24"/>
      <w:szCs w:val="24"/>
    </w:rPr>
  </w:style>
  <w:style w:type="character" w:customStyle="1" w:styleId="74">
    <w:name w:val="Subtle Emphasis"/>
    <w:qFormat/>
    <w:uiPriority w:val="19"/>
    <w:rPr>
      <w:i/>
      <w:iCs/>
      <w:color w:val="808080"/>
    </w:rPr>
  </w:style>
  <w:style w:type="character" w:customStyle="1" w:styleId="75">
    <w:name w:val="正文文本 字符"/>
    <w:link w:val="16"/>
    <w:qFormat/>
    <w:uiPriority w:val="99"/>
    <w:rPr>
      <w:rFonts w:ascii="Times New Roman" w:hAnsi="Times New Roman"/>
      <w:sz w:val="24"/>
      <w:lang w:eastAsia="en-US" w:bidi="en-US"/>
    </w:rPr>
  </w:style>
  <w:style w:type="character" w:customStyle="1" w:styleId="76">
    <w:name w:val="正文文本 字符1"/>
    <w:basedOn w:val="43"/>
    <w:semiHidden/>
    <w:uiPriority w:val="99"/>
    <w:rPr>
      <w:rFonts w:ascii="Times New Roman" w:hAnsi="Times New Roman" w:eastAsia="宋体"/>
      <w:sz w:val="24"/>
    </w:rPr>
  </w:style>
  <w:style w:type="character" w:customStyle="1" w:styleId="77">
    <w:name w:val="正文文本 Char1"/>
    <w:basedOn w:val="43"/>
    <w:semiHidden/>
    <w:qFormat/>
    <w:uiPriority w:val="99"/>
    <w:rPr>
      <w:rFonts w:ascii="Times New Roman" w:hAnsi="Times New Roman" w:eastAsia="宋体"/>
      <w:sz w:val="24"/>
    </w:rPr>
  </w:style>
  <w:style w:type="character" w:customStyle="1" w:styleId="78">
    <w:name w:val="正文首行缩进 字符"/>
    <w:basedOn w:val="76"/>
    <w:link w:val="39"/>
    <w:qFormat/>
    <w:uiPriority w:val="99"/>
    <w:rPr>
      <w:rFonts w:ascii="Times New Roman" w:hAnsi="Times New Roman" w:eastAsia="宋体"/>
      <w:sz w:val="24"/>
    </w:rPr>
  </w:style>
  <w:style w:type="character" w:customStyle="1" w:styleId="79">
    <w:name w:val="apple-converted-space"/>
    <w:basedOn w:val="43"/>
    <w:uiPriority w:val="0"/>
  </w:style>
  <w:style w:type="character" w:customStyle="1" w:styleId="80">
    <w:name w:val="unnamed51"/>
    <w:basedOn w:val="43"/>
    <w:uiPriority w:val="0"/>
  </w:style>
  <w:style w:type="character" w:customStyle="1" w:styleId="81">
    <w:name w:val="font11"/>
    <w:uiPriority w:val="0"/>
    <w:rPr>
      <w:rFonts w:hint="eastAsia" w:ascii="宋体" w:hAnsi="宋体" w:eastAsia="宋体" w:cs="宋体"/>
      <w:color w:val="000000"/>
      <w:sz w:val="24"/>
      <w:szCs w:val="24"/>
    </w:rPr>
  </w:style>
  <w:style w:type="paragraph" w:styleId="82">
    <w:name w:val="List Paragraph"/>
    <w:basedOn w:val="1"/>
    <w:qFormat/>
    <w:uiPriority w:val="34"/>
    <w:pPr>
      <w:ind w:firstLine="420"/>
    </w:pPr>
  </w:style>
  <w:style w:type="paragraph" w:customStyle="1" w:styleId="83">
    <w:name w:val="正文样式"/>
    <w:basedOn w:val="1"/>
    <w:link w:val="84"/>
    <w:uiPriority w:val="0"/>
    <w:pPr>
      <w:spacing w:line="360" w:lineRule="auto"/>
      <w:ind w:firstLine="640"/>
      <w:jc w:val="both"/>
    </w:pPr>
    <w:rPr>
      <w:rFonts w:cs="Times New Roman"/>
      <w:snapToGrid w:val="0"/>
      <w:spacing w:val="20"/>
      <w:sz w:val="28"/>
      <w:szCs w:val="28"/>
    </w:rPr>
  </w:style>
  <w:style w:type="character" w:customStyle="1" w:styleId="84">
    <w:name w:val="正文样式 Char"/>
    <w:link w:val="83"/>
    <w:qFormat/>
    <w:uiPriority w:val="0"/>
    <w:rPr>
      <w:rFonts w:ascii="Times New Roman" w:hAnsi="Times New Roman" w:eastAsia="宋体" w:cs="Times New Roman"/>
      <w:snapToGrid w:val="0"/>
      <w:spacing w:val="20"/>
      <w:sz w:val="28"/>
      <w:szCs w:val="28"/>
    </w:rPr>
  </w:style>
  <w:style w:type="paragraph" w:customStyle="1" w:styleId="85">
    <w:name w:val="font5"/>
    <w:basedOn w:val="1"/>
    <w:qFormat/>
    <w:uiPriority w:val="0"/>
    <w:pPr>
      <w:widowControl/>
      <w:spacing w:before="100" w:beforeAutospacing="1" w:after="100" w:afterAutospacing="1"/>
      <w:ind w:firstLine="0" w:firstLineChars="0"/>
    </w:pPr>
    <w:rPr>
      <w:rFonts w:ascii="宋体" w:hAnsi="宋体" w:cs="宋体"/>
      <w:kern w:val="0"/>
      <w:sz w:val="18"/>
      <w:szCs w:val="18"/>
    </w:rPr>
  </w:style>
  <w:style w:type="paragraph" w:customStyle="1" w:styleId="86">
    <w:name w:val="font6"/>
    <w:basedOn w:val="1"/>
    <w:uiPriority w:val="0"/>
    <w:pPr>
      <w:widowControl/>
      <w:spacing w:before="100" w:beforeAutospacing="1" w:after="100" w:afterAutospacing="1"/>
      <w:ind w:firstLine="0" w:firstLineChars="0"/>
    </w:pPr>
    <w:rPr>
      <w:rFonts w:cs="Times New Roman"/>
      <w:color w:val="000000"/>
      <w:kern w:val="0"/>
      <w:sz w:val="22"/>
    </w:rPr>
  </w:style>
  <w:style w:type="paragraph" w:customStyle="1" w:styleId="87">
    <w:name w:val="font7"/>
    <w:basedOn w:val="1"/>
    <w:uiPriority w:val="0"/>
    <w:pPr>
      <w:widowControl/>
      <w:spacing w:before="100" w:beforeAutospacing="1" w:after="100" w:afterAutospacing="1"/>
      <w:ind w:firstLine="0" w:firstLineChars="0"/>
    </w:pPr>
    <w:rPr>
      <w:rFonts w:ascii="宋体" w:hAnsi="宋体" w:cs="宋体"/>
      <w:color w:val="000000"/>
      <w:kern w:val="0"/>
      <w:sz w:val="22"/>
    </w:rPr>
  </w:style>
  <w:style w:type="paragraph" w:customStyle="1" w:styleId="88">
    <w:name w:val="xl63"/>
    <w:basedOn w:val="1"/>
    <w:qFormat/>
    <w:uiPriority w:val="0"/>
    <w:pPr>
      <w:widowControl/>
      <w:spacing w:before="100" w:beforeAutospacing="1" w:after="100" w:afterAutospacing="1"/>
      <w:ind w:firstLine="0" w:firstLineChars="0"/>
      <w:jc w:val="center"/>
      <w:textAlignment w:val="center"/>
    </w:pPr>
    <w:rPr>
      <w:rFonts w:ascii="宋体" w:hAnsi="宋体" w:cs="宋体"/>
      <w:kern w:val="0"/>
      <w:szCs w:val="24"/>
    </w:rPr>
  </w:style>
  <w:style w:type="paragraph" w:customStyle="1" w:styleId="89">
    <w:name w:val="xl64"/>
    <w:basedOn w:val="1"/>
    <w:uiPriority w:val="0"/>
    <w:pPr>
      <w:widowControl/>
      <w:pBdr>
        <w:top w:val="single" w:color="auto" w:sz="4" w:space="0"/>
        <w:left w:val="single" w:color="auto" w:sz="4" w:space="0"/>
        <w:bottom w:val="single" w:color="auto" w:sz="4" w:space="0"/>
        <w:right w:val="single" w:color="auto" w:sz="4" w:space="0"/>
      </w:pBdr>
      <w:shd w:val="clear" w:color="000000" w:fill="4BACC6"/>
      <w:spacing w:before="100" w:beforeAutospacing="1" w:after="100" w:afterAutospacing="1"/>
      <w:ind w:firstLine="0" w:firstLineChars="0"/>
      <w:jc w:val="center"/>
      <w:textAlignment w:val="center"/>
    </w:pPr>
    <w:rPr>
      <w:rFonts w:cs="Times New Roman"/>
      <w:kern w:val="0"/>
      <w:szCs w:val="24"/>
    </w:rPr>
  </w:style>
  <w:style w:type="paragraph" w:customStyle="1" w:styleId="90">
    <w:name w:val="xl65"/>
    <w:basedOn w:val="1"/>
    <w:uiPriority w:val="0"/>
    <w:pPr>
      <w:widowControl/>
      <w:pBdr>
        <w:top w:val="single" w:color="auto" w:sz="4" w:space="0"/>
        <w:left w:val="single" w:color="auto" w:sz="4" w:space="0"/>
        <w:bottom w:val="single" w:color="auto" w:sz="4" w:space="0"/>
      </w:pBdr>
      <w:shd w:val="clear" w:color="000000" w:fill="4BACC6"/>
      <w:spacing w:before="100" w:beforeAutospacing="1" w:after="100" w:afterAutospacing="1"/>
      <w:ind w:firstLine="0" w:firstLineChars="0"/>
      <w:jc w:val="center"/>
      <w:textAlignment w:val="center"/>
    </w:pPr>
    <w:rPr>
      <w:rFonts w:cs="Times New Roman"/>
      <w:kern w:val="0"/>
      <w:szCs w:val="24"/>
    </w:rPr>
  </w:style>
  <w:style w:type="paragraph" w:customStyle="1" w:styleId="91">
    <w:name w:val="xl66"/>
    <w:basedOn w:val="1"/>
    <w:uiPriority w:val="0"/>
    <w:pPr>
      <w:widowControl/>
      <w:pBdr>
        <w:top w:val="single" w:color="auto" w:sz="4" w:space="0"/>
        <w:bottom w:val="single" w:color="auto" w:sz="4" w:space="0"/>
      </w:pBdr>
      <w:shd w:val="clear" w:color="000000" w:fill="4BACC6"/>
      <w:spacing w:before="100" w:beforeAutospacing="1" w:after="100" w:afterAutospacing="1"/>
      <w:ind w:firstLine="0" w:firstLineChars="0"/>
      <w:jc w:val="center"/>
      <w:textAlignment w:val="center"/>
    </w:pPr>
    <w:rPr>
      <w:rFonts w:cs="Times New Roman"/>
      <w:kern w:val="0"/>
      <w:szCs w:val="24"/>
    </w:rPr>
  </w:style>
  <w:style w:type="paragraph" w:customStyle="1" w:styleId="92">
    <w:name w:val="xl67"/>
    <w:basedOn w:val="1"/>
    <w:uiPriority w:val="0"/>
    <w:pPr>
      <w:widowControl/>
      <w:pBdr>
        <w:top w:val="single" w:color="auto" w:sz="4" w:space="0"/>
        <w:bottom w:val="single" w:color="auto" w:sz="4" w:space="0"/>
        <w:right w:val="single" w:color="auto" w:sz="4" w:space="0"/>
      </w:pBdr>
      <w:shd w:val="clear" w:color="000000" w:fill="4BACC6"/>
      <w:spacing w:before="100" w:beforeAutospacing="1" w:after="100" w:afterAutospacing="1"/>
      <w:ind w:firstLine="0" w:firstLineChars="0"/>
      <w:jc w:val="center"/>
      <w:textAlignment w:val="center"/>
    </w:pPr>
    <w:rPr>
      <w:rFonts w:cs="Times New Roman"/>
      <w:kern w:val="0"/>
      <w:szCs w:val="24"/>
    </w:rPr>
  </w:style>
  <w:style w:type="paragraph" w:customStyle="1" w:styleId="93">
    <w:name w:val="xl68"/>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0" w:firstLineChars="0"/>
      <w:jc w:val="center"/>
      <w:textAlignment w:val="center"/>
    </w:pPr>
    <w:rPr>
      <w:rFonts w:cs="Times New Roman"/>
      <w:kern w:val="0"/>
      <w:szCs w:val="24"/>
    </w:rPr>
  </w:style>
  <w:style w:type="paragraph" w:customStyle="1" w:styleId="94">
    <w:name w:val="xl69"/>
    <w:basedOn w:val="1"/>
    <w:uiPriority w:val="0"/>
    <w:pPr>
      <w:widowControl/>
      <w:pBdr>
        <w:top w:val="single" w:color="auto" w:sz="4" w:space="0"/>
        <w:left w:val="single" w:color="auto" w:sz="4" w:space="0"/>
        <w:right w:val="single" w:color="auto" w:sz="4" w:space="0"/>
      </w:pBdr>
      <w:spacing w:before="100" w:beforeAutospacing="1" w:after="100" w:afterAutospacing="1"/>
      <w:ind w:firstLine="0" w:firstLineChars="0"/>
      <w:jc w:val="center"/>
      <w:textAlignment w:val="center"/>
    </w:pPr>
    <w:rPr>
      <w:rFonts w:cs="Times New Roman"/>
      <w:kern w:val="0"/>
      <w:szCs w:val="24"/>
    </w:rPr>
  </w:style>
  <w:style w:type="paragraph" w:customStyle="1" w:styleId="95">
    <w:name w:val="xl70"/>
    <w:basedOn w:val="1"/>
    <w:uiPriority w:val="0"/>
    <w:pPr>
      <w:widowControl/>
      <w:pBdr>
        <w:left w:val="single" w:color="auto" w:sz="4" w:space="0"/>
        <w:right w:val="single" w:color="auto" w:sz="4" w:space="0"/>
      </w:pBdr>
      <w:spacing w:before="100" w:beforeAutospacing="1" w:after="100" w:afterAutospacing="1"/>
      <w:ind w:firstLine="0" w:firstLineChars="0"/>
      <w:jc w:val="center"/>
      <w:textAlignment w:val="center"/>
    </w:pPr>
    <w:rPr>
      <w:rFonts w:cs="Times New Roman"/>
      <w:kern w:val="0"/>
      <w:szCs w:val="24"/>
    </w:rPr>
  </w:style>
  <w:style w:type="paragraph" w:customStyle="1" w:styleId="96">
    <w:name w:val="xl71"/>
    <w:basedOn w:val="1"/>
    <w:uiPriority w:val="0"/>
    <w:pPr>
      <w:widowControl/>
      <w:pBdr>
        <w:left w:val="single" w:color="auto" w:sz="4" w:space="0"/>
        <w:bottom w:val="single" w:color="auto" w:sz="4" w:space="0"/>
        <w:right w:val="single" w:color="auto" w:sz="4" w:space="0"/>
      </w:pBdr>
      <w:spacing w:before="100" w:beforeAutospacing="1" w:after="100" w:afterAutospacing="1"/>
      <w:ind w:firstLine="0" w:firstLineChars="0"/>
      <w:jc w:val="center"/>
      <w:textAlignment w:val="center"/>
    </w:pPr>
    <w:rPr>
      <w:rFonts w:cs="Times New Roman"/>
      <w:kern w:val="0"/>
      <w:szCs w:val="24"/>
    </w:rPr>
  </w:style>
  <w:style w:type="paragraph" w:customStyle="1" w:styleId="97">
    <w:name w:val="xl72"/>
    <w:basedOn w:val="1"/>
    <w:qFormat/>
    <w:uiPriority w:val="0"/>
    <w:pPr>
      <w:widowControl/>
      <w:pBdr>
        <w:left w:val="single" w:color="auto" w:sz="4" w:space="0"/>
        <w:bottom w:val="single" w:color="auto" w:sz="4" w:space="0"/>
      </w:pBdr>
      <w:spacing w:before="100" w:beforeAutospacing="1" w:after="100" w:afterAutospacing="1"/>
      <w:ind w:firstLine="0" w:firstLineChars="0"/>
      <w:jc w:val="center"/>
      <w:textAlignment w:val="center"/>
    </w:pPr>
    <w:rPr>
      <w:rFonts w:cs="Times New Roman"/>
      <w:kern w:val="0"/>
      <w:szCs w:val="24"/>
    </w:rPr>
  </w:style>
  <w:style w:type="paragraph" w:customStyle="1" w:styleId="98">
    <w:name w:val="xl73"/>
    <w:basedOn w:val="1"/>
    <w:qFormat/>
    <w:uiPriority w:val="0"/>
    <w:pPr>
      <w:widowControl/>
      <w:pBdr>
        <w:top w:val="single" w:color="auto" w:sz="4" w:space="0"/>
        <w:left w:val="single" w:color="auto" w:sz="4" w:space="0"/>
        <w:bottom w:val="single" w:color="auto" w:sz="4" w:space="0"/>
      </w:pBdr>
      <w:spacing w:before="100" w:beforeAutospacing="1" w:after="100" w:afterAutospacing="1"/>
      <w:ind w:firstLine="0" w:firstLineChars="0"/>
      <w:jc w:val="center"/>
      <w:textAlignment w:val="center"/>
    </w:pPr>
    <w:rPr>
      <w:rFonts w:cs="Times New Roman"/>
      <w:kern w:val="0"/>
      <w:szCs w:val="24"/>
    </w:rPr>
  </w:style>
  <w:style w:type="paragraph" w:customStyle="1" w:styleId="99">
    <w:name w:val="xl74"/>
    <w:basedOn w:val="1"/>
    <w:uiPriority w:val="0"/>
    <w:pPr>
      <w:widowControl/>
      <w:pBdr>
        <w:top w:val="single" w:color="auto" w:sz="4" w:space="0"/>
        <w:bottom w:val="single" w:color="auto" w:sz="4" w:space="0"/>
      </w:pBdr>
      <w:spacing w:before="100" w:beforeAutospacing="1" w:after="100" w:afterAutospacing="1"/>
      <w:ind w:firstLine="0" w:firstLineChars="0"/>
      <w:jc w:val="center"/>
      <w:textAlignment w:val="center"/>
    </w:pPr>
    <w:rPr>
      <w:rFonts w:cs="Times New Roman"/>
      <w:kern w:val="0"/>
      <w:szCs w:val="24"/>
    </w:rPr>
  </w:style>
  <w:style w:type="paragraph" w:customStyle="1" w:styleId="100">
    <w:name w:val="xl75"/>
    <w:basedOn w:val="1"/>
    <w:uiPriority w:val="0"/>
    <w:pPr>
      <w:widowControl/>
      <w:pBdr>
        <w:top w:val="single" w:color="auto" w:sz="4" w:space="0"/>
        <w:bottom w:val="single" w:color="auto" w:sz="4" w:space="0"/>
        <w:right w:val="single" w:color="auto" w:sz="4" w:space="0"/>
      </w:pBdr>
      <w:spacing w:before="100" w:beforeAutospacing="1" w:after="100" w:afterAutospacing="1"/>
      <w:ind w:firstLine="0" w:firstLineChars="0"/>
      <w:jc w:val="center"/>
      <w:textAlignment w:val="center"/>
    </w:pPr>
    <w:rPr>
      <w:rFonts w:cs="Times New Roman"/>
      <w:kern w:val="0"/>
      <w:szCs w:val="24"/>
    </w:rPr>
  </w:style>
  <w:style w:type="character" w:customStyle="1" w:styleId="101">
    <w:name w:val="Style1"/>
    <w:basedOn w:val="43"/>
    <w:uiPriority w:val="1"/>
    <w:rPr>
      <w:rFonts w:asciiTheme="minorHAnsi" w:hAnsiTheme="minorEastAsia" w:eastAsiaTheme="minorEastAsia" w:cstheme="minorBidi"/>
      <w:sz w:val="22"/>
      <w:szCs w:val="22"/>
      <w:lang w:eastAsia="zh-CN"/>
    </w:rPr>
  </w:style>
  <w:style w:type="character" w:customStyle="1" w:styleId="102">
    <w:name w:val="Style2"/>
    <w:basedOn w:val="43"/>
    <w:qFormat/>
    <w:uiPriority w:val="1"/>
    <w:rPr>
      <w:rFonts w:asciiTheme="minorHAnsi" w:hAnsiTheme="minorEastAsia" w:eastAsiaTheme="minorEastAsia" w:cstheme="minorBidi"/>
      <w:sz w:val="22"/>
      <w:szCs w:val="22"/>
      <w:lang w:eastAsia="zh-CN"/>
    </w:rPr>
  </w:style>
  <w:style w:type="character" w:customStyle="1" w:styleId="103">
    <w:name w:val="Style3"/>
    <w:basedOn w:val="43"/>
    <w:uiPriority w:val="1"/>
    <w:rPr>
      <w:rFonts w:asciiTheme="minorHAnsi" w:hAnsiTheme="minorEastAsia" w:eastAsiaTheme="minorEastAsia" w:cstheme="minorBidi"/>
      <w:szCs w:val="22"/>
      <w:lang w:eastAsia="zh-CN"/>
    </w:rPr>
  </w:style>
  <w:style w:type="character" w:customStyle="1" w:styleId="104">
    <w:name w:val="Style4"/>
    <w:basedOn w:val="43"/>
    <w:uiPriority w:val="1"/>
    <w:rPr>
      <w:rFonts w:asciiTheme="minorHAnsi" w:hAnsiTheme="minorEastAsia" w:eastAsiaTheme="minorEastAsia" w:cstheme="minorBidi"/>
      <w:szCs w:val="22"/>
      <w:lang w:eastAsia="zh-CN"/>
    </w:rPr>
  </w:style>
  <w:style w:type="character" w:customStyle="1" w:styleId="105">
    <w:name w:val="Style5"/>
    <w:basedOn w:val="43"/>
    <w:qFormat/>
    <w:uiPriority w:val="1"/>
    <w:rPr>
      <w:rFonts w:asciiTheme="minorHAnsi" w:hAnsiTheme="minorEastAsia" w:eastAsiaTheme="minorEastAsia" w:cstheme="minorBidi"/>
      <w:sz w:val="22"/>
      <w:szCs w:val="22"/>
      <w:lang w:eastAsia="zh-CN"/>
    </w:rPr>
  </w:style>
  <w:style w:type="character" w:customStyle="1" w:styleId="106">
    <w:name w:val="日期 字符"/>
    <w:basedOn w:val="43"/>
    <w:link w:val="22"/>
    <w:qFormat/>
    <w:uiPriority w:val="99"/>
    <w:rPr>
      <w:rFonts w:ascii="Times New Roman" w:hAnsi="Times New Roman" w:eastAsia="宋体"/>
      <w:sz w:val="24"/>
    </w:rPr>
  </w:style>
  <w:style w:type="paragraph" w:customStyle="1" w:styleId="107">
    <w:name w:val="表格"/>
    <w:basedOn w:val="1"/>
    <w:link w:val="108"/>
    <w:qFormat/>
    <w:uiPriority w:val="0"/>
    <w:pPr>
      <w:ind w:firstLine="0" w:firstLineChars="0"/>
      <w:jc w:val="center"/>
    </w:pPr>
    <w:rPr>
      <w:rFonts w:cs="Times New Roman"/>
      <w:bCs/>
      <w:szCs w:val="24"/>
      <w:lang w:val="zh-CN" w:eastAsia="zh-CN"/>
    </w:rPr>
  </w:style>
  <w:style w:type="character" w:customStyle="1" w:styleId="108">
    <w:name w:val="表格 Char"/>
    <w:link w:val="107"/>
    <w:qFormat/>
    <w:uiPriority w:val="0"/>
    <w:rPr>
      <w:rFonts w:ascii="Times New Roman" w:hAnsi="Times New Roman" w:eastAsia="宋体" w:cs="Times New Roman"/>
      <w:bCs/>
      <w:sz w:val="24"/>
      <w:szCs w:val="24"/>
      <w:lang w:val="zh-CN" w:eastAsia="zh-CN"/>
    </w:rPr>
  </w:style>
  <w:style w:type="character" w:customStyle="1" w:styleId="109">
    <w:name w:val="+正文 Char"/>
    <w:link w:val="110"/>
    <w:qFormat/>
    <w:uiPriority w:val="0"/>
    <w:rPr>
      <w:sz w:val="24"/>
      <w:szCs w:val="28"/>
    </w:rPr>
  </w:style>
  <w:style w:type="paragraph" w:customStyle="1" w:styleId="110">
    <w:name w:val="+正文"/>
    <w:basedOn w:val="1"/>
    <w:link w:val="109"/>
    <w:qFormat/>
    <w:uiPriority w:val="0"/>
    <w:pPr>
      <w:spacing w:line="520" w:lineRule="exact"/>
      <w:jc w:val="both"/>
    </w:pPr>
    <w:rPr>
      <w:rFonts w:asciiTheme="minorHAnsi" w:hAnsiTheme="minorHAnsi" w:eastAsiaTheme="minorEastAsia"/>
      <w:szCs w:val="28"/>
    </w:rPr>
  </w:style>
  <w:style w:type="character" w:customStyle="1" w:styleId="111">
    <w:name w:val="description"/>
    <w:basedOn w:val="43"/>
    <w:uiPriority w:val="0"/>
  </w:style>
  <w:style w:type="character" w:customStyle="1" w:styleId="112">
    <w:name w:val="正文文本缩进 2 字符"/>
    <w:basedOn w:val="43"/>
    <w:link w:val="23"/>
    <w:qFormat/>
    <w:uiPriority w:val="0"/>
    <w:rPr>
      <w:rFonts w:ascii="Times New Roman" w:hAnsi="Times New Roman" w:eastAsia="宋体"/>
      <w:sz w:val="24"/>
    </w:rPr>
  </w:style>
  <w:style w:type="paragraph" w:customStyle="1" w:styleId="113">
    <w:name w:val="Li的正文"/>
    <w:basedOn w:val="1"/>
    <w:link w:val="115"/>
    <w:uiPriority w:val="0"/>
    <w:pPr>
      <w:adjustRightInd w:val="0"/>
      <w:snapToGrid w:val="0"/>
      <w:spacing w:line="360" w:lineRule="auto"/>
      <w:ind w:firstLine="480"/>
    </w:pPr>
    <w:rPr>
      <w:rFonts w:cs="Times New Roman"/>
      <w:color w:val="000000"/>
      <w:kern w:val="0"/>
      <w:szCs w:val="20"/>
    </w:rPr>
  </w:style>
  <w:style w:type="paragraph" w:customStyle="1" w:styleId="114">
    <w:name w:val="TOC 标题1"/>
    <w:basedOn w:val="2"/>
    <w:next w:val="1"/>
    <w:unhideWhenUsed/>
    <w:qFormat/>
    <w:uiPriority w:val="39"/>
    <w:pPr>
      <w:widowControl/>
      <w:numPr>
        <w:numId w:val="0"/>
      </w:numPr>
      <w:spacing w:before="480" w:beforeLines="0" w:line="276" w:lineRule="auto"/>
      <w:jc w:val="left"/>
      <w:outlineLvl w:val="9"/>
    </w:pPr>
    <w:rPr>
      <w:rFonts w:asciiTheme="majorHAnsi" w:hAnsiTheme="majorHAnsi" w:eastAsiaTheme="majorEastAsia" w:cstheme="majorBidi"/>
      <w:b/>
      <w:color w:val="2F5597" w:themeColor="accent1" w:themeShade="BF"/>
      <w:kern w:val="0"/>
      <w:sz w:val="28"/>
      <w:szCs w:val="28"/>
    </w:rPr>
  </w:style>
  <w:style w:type="character" w:customStyle="1" w:styleId="115">
    <w:name w:val="Li的正文 Char"/>
    <w:basedOn w:val="43"/>
    <w:link w:val="113"/>
    <w:qFormat/>
    <w:locked/>
    <w:uiPriority w:val="0"/>
    <w:rPr>
      <w:rFonts w:ascii="Times New Roman" w:hAnsi="Times New Roman" w:eastAsia="宋体" w:cs="Times New Roman"/>
      <w:color w:val="000000"/>
      <w:kern w:val="0"/>
      <w:sz w:val="24"/>
      <w:szCs w:val="20"/>
    </w:rPr>
  </w:style>
  <w:style w:type="table" w:customStyle="1" w:styleId="116">
    <w:name w:val="Li-表格"/>
    <w:qFormat/>
    <w:uiPriority w:val="0"/>
    <w:pPr>
      <w:jc w:val="center"/>
    </w:pPr>
    <w:rPr>
      <w:rFonts w:ascii="Times New Roman" w:hAnsi="Times New Roman"/>
      <w:kern w:val="0"/>
      <w:sz w:val="20"/>
      <w:szCs w:val="20"/>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jc w:val="center"/>
    </w:trPr>
  </w:style>
  <w:style w:type="character" w:customStyle="1" w:styleId="117">
    <w:name w:val="文档结构图 字符"/>
    <w:basedOn w:val="43"/>
    <w:link w:val="14"/>
    <w:semiHidden/>
    <w:uiPriority w:val="99"/>
    <w:rPr>
      <w:rFonts w:ascii="宋体" w:hAnsi="Times New Roman" w:eastAsia="宋体"/>
      <w:sz w:val="18"/>
      <w:szCs w:val="18"/>
    </w:rPr>
  </w:style>
  <w:style w:type="character" w:customStyle="1" w:styleId="118">
    <w:name w:val="条-成果 Char Char"/>
    <w:basedOn w:val="43"/>
    <w:link w:val="119"/>
    <w:qFormat/>
    <w:uiPriority w:val="0"/>
    <w:rPr>
      <w:rFonts w:ascii="宋体" w:hAnsi="宋体" w:eastAsia="宋体" w:cs="宋体"/>
      <w:bCs/>
      <w:sz w:val="24"/>
      <w:szCs w:val="30"/>
    </w:rPr>
  </w:style>
  <w:style w:type="paragraph" w:customStyle="1" w:styleId="119">
    <w:name w:val="条-成果 Char"/>
    <w:basedOn w:val="120"/>
    <w:link w:val="118"/>
    <w:uiPriority w:val="0"/>
    <w:pPr>
      <w:tabs>
        <w:tab w:val="left" w:pos="1440"/>
      </w:tabs>
      <w:ind w:left="1440" w:hanging="720"/>
    </w:pPr>
    <w:rPr>
      <w:rFonts w:ascii="宋体" w:cs="宋体"/>
    </w:rPr>
  </w:style>
  <w:style w:type="paragraph" w:customStyle="1" w:styleId="120">
    <w:name w:val="条"/>
    <w:basedOn w:val="1"/>
    <w:uiPriority w:val="0"/>
    <w:pPr>
      <w:tabs>
        <w:tab w:val="left" w:pos="1440"/>
      </w:tabs>
      <w:spacing w:beforeLines="50" w:afterLines="50" w:line="400" w:lineRule="exact"/>
      <w:ind w:left="1531" w:hanging="1077"/>
      <w:jc w:val="both"/>
    </w:pPr>
    <w:rPr>
      <w:rFonts w:hAnsi="宋体" w:cs="Times New Roman"/>
      <w:bCs/>
      <w:szCs w:val="30"/>
    </w:rPr>
  </w:style>
  <w:style w:type="character" w:customStyle="1" w:styleId="121">
    <w:name w:val="h1"/>
    <w:basedOn w:val="43"/>
    <w:uiPriority w:val="0"/>
    <w:rPr>
      <w:rFonts w:ascii="Times New Roman"/>
      <w:spacing w:val="360"/>
      <w:sz w:val="21"/>
      <w:szCs w:val="24"/>
    </w:rPr>
  </w:style>
  <w:style w:type="character" w:customStyle="1" w:styleId="122">
    <w:name w:val="批注主题 字符"/>
    <w:basedOn w:val="61"/>
    <w:link w:val="38"/>
    <w:uiPriority w:val="99"/>
    <w:rPr>
      <w:rFonts w:ascii="宋体"/>
      <w:b/>
      <w:bCs/>
      <w:sz w:val="28"/>
      <w:szCs w:val="28"/>
    </w:rPr>
  </w:style>
  <w:style w:type="character" w:customStyle="1" w:styleId="123">
    <w:name w:val="正文缩进 字符"/>
    <w:basedOn w:val="43"/>
    <w:link w:val="12"/>
    <w:uiPriority w:val="99"/>
    <w:rPr>
      <w:rFonts w:ascii="Times New Roman" w:hAnsi="Times New Roman" w:eastAsia="宋体"/>
      <w:bCs/>
      <w:sz w:val="24"/>
      <w:szCs w:val="20"/>
    </w:rPr>
  </w:style>
  <w:style w:type="character" w:customStyle="1" w:styleId="124">
    <w:name w:val="批注文字 Char1"/>
    <w:basedOn w:val="43"/>
    <w:semiHidden/>
    <w:uiPriority w:val="99"/>
    <w:rPr>
      <w:rFonts w:ascii="Times New Roman" w:hAnsi="Times New Roman" w:eastAsia="宋体"/>
      <w:kern w:val="2"/>
      <w:sz w:val="24"/>
      <w:szCs w:val="22"/>
    </w:rPr>
  </w:style>
  <w:style w:type="character" w:customStyle="1" w:styleId="125">
    <w:name w:val="正文文本缩进 字符"/>
    <w:basedOn w:val="43"/>
    <w:link w:val="17"/>
    <w:uiPriority w:val="99"/>
    <w:rPr>
      <w:rFonts w:ascii="Times New Roman" w:hAnsi="Times New Roman" w:eastAsia="宋体"/>
      <w:sz w:val="24"/>
    </w:rPr>
  </w:style>
  <w:style w:type="character" w:customStyle="1" w:styleId="126">
    <w:name w:val="正文首行缩进 2 字符"/>
    <w:basedOn w:val="125"/>
    <w:link w:val="40"/>
    <w:qFormat/>
    <w:uiPriority w:val="99"/>
    <w:rPr>
      <w:rFonts w:ascii="Times New Roman" w:hAnsi="Times New Roman" w:eastAsia="宋体" w:cs="Times New Roman"/>
      <w:sz w:val="24"/>
      <w:szCs w:val="28"/>
    </w:rPr>
  </w:style>
  <w:style w:type="character" w:customStyle="1" w:styleId="127">
    <w:name w:val="纯文本 字符"/>
    <w:basedOn w:val="43"/>
    <w:link w:val="20"/>
    <w:uiPriority w:val="99"/>
    <w:rPr>
      <w:rFonts w:ascii="Times New Roman" w:hAnsi="Courier New" w:eastAsia="宋体" w:cs="Courier New"/>
      <w:szCs w:val="21"/>
    </w:rPr>
  </w:style>
  <w:style w:type="character" w:customStyle="1" w:styleId="128">
    <w:name w:val="批注主题 字符1"/>
    <w:basedOn w:val="61"/>
    <w:semiHidden/>
    <w:uiPriority w:val="99"/>
    <w:rPr>
      <w:rFonts w:ascii="Times New Roman" w:hAnsi="Times New Roman" w:eastAsia="宋体"/>
      <w:b/>
      <w:bCs/>
      <w:sz w:val="24"/>
      <w:szCs w:val="28"/>
    </w:rPr>
  </w:style>
  <w:style w:type="character" w:customStyle="1" w:styleId="129">
    <w:name w:val="批注主题 Char1"/>
    <w:basedOn w:val="124"/>
    <w:semiHidden/>
    <w:uiPriority w:val="99"/>
    <w:rPr>
      <w:rFonts w:ascii="Times New Roman" w:hAnsi="Times New Roman" w:eastAsia="宋体"/>
      <w:b/>
      <w:bCs/>
      <w:kern w:val="2"/>
      <w:sz w:val="24"/>
      <w:szCs w:val="22"/>
    </w:rPr>
  </w:style>
  <w:style w:type="character" w:customStyle="1" w:styleId="130">
    <w:name w:val="正文文本 2 字符"/>
    <w:basedOn w:val="43"/>
    <w:link w:val="35"/>
    <w:uiPriority w:val="0"/>
    <w:rPr>
      <w:rFonts w:ascii="Times New Roman" w:hAnsi="Times New Roman" w:eastAsia="宋体" w:cs="Times New Roman"/>
      <w:sz w:val="24"/>
      <w:szCs w:val="28"/>
    </w:rPr>
  </w:style>
  <w:style w:type="character" w:customStyle="1" w:styleId="131">
    <w:name w:val="正文文本缩进 3 字符"/>
    <w:basedOn w:val="43"/>
    <w:link w:val="31"/>
    <w:uiPriority w:val="0"/>
    <w:rPr>
      <w:rFonts w:ascii="Times New Roman" w:hAnsi="Times New Roman" w:eastAsia="宋体" w:cs="Times New Roman"/>
      <w:sz w:val="16"/>
      <w:szCs w:val="16"/>
    </w:rPr>
  </w:style>
  <w:style w:type="paragraph" w:customStyle="1" w:styleId="132">
    <w:name w:val="昭通正文"/>
    <w:basedOn w:val="20"/>
    <w:uiPriority w:val="0"/>
    <w:pPr>
      <w:ind w:firstLine="480"/>
    </w:pPr>
    <w:rPr>
      <w:rFonts w:hAnsi="Times New Roman"/>
      <w:sz w:val="24"/>
    </w:rPr>
  </w:style>
  <w:style w:type="paragraph" w:customStyle="1" w:styleId="133">
    <w:name w:val="样式 首行缩进:  1.11 厘米"/>
    <w:basedOn w:val="1"/>
    <w:next w:val="40"/>
    <w:uiPriority w:val="0"/>
    <w:pPr>
      <w:spacing w:line="360" w:lineRule="auto"/>
      <w:ind w:firstLine="630"/>
      <w:jc w:val="both"/>
    </w:pPr>
    <w:rPr>
      <w:rFonts w:cs="宋体"/>
      <w:szCs w:val="20"/>
    </w:rPr>
  </w:style>
  <w:style w:type="paragraph" w:customStyle="1" w:styleId="134">
    <w:name w:val="Li的标题2"/>
    <w:basedOn w:val="82"/>
    <w:uiPriority w:val="0"/>
    <w:pPr>
      <w:keepNext/>
      <w:keepLines/>
      <w:numPr>
        <w:ilvl w:val="1"/>
        <w:numId w:val="2"/>
      </w:numPr>
      <w:spacing w:line="360" w:lineRule="auto"/>
      <w:jc w:val="both"/>
      <w:outlineLvl w:val="1"/>
    </w:pPr>
    <w:rPr>
      <w:rFonts w:cs="Times New Roman"/>
      <w:b/>
      <w:bCs/>
      <w:kern w:val="44"/>
      <w:sz w:val="28"/>
      <w:szCs w:val="28"/>
    </w:rPr>
  </w:style>
  <w:style w:type="paragraph" w:customStyle="1" w:styleId="135">
    <w:name w:val="样式 宋体 四号 左"/>
    <w:basedOn w:val="1"/>
    <w:uiPriority w:val="0"/>
    <w:pPr>
      <w:spacing w:line="360" w:lineRule="auto"/>
    </w:pPr>
    <w:rPr>
      <w:rFonts w:hAnsi="宋体" w:cs="宋体"/>
      <w:szCs w:val="20"/>
    </w:rPr>
  </w:style>
  <w:style w:type="paragraph" w:customStyle="1" w:styleId="136">
    <w:name w:val="样式 标题 3 + (符号) 宋体 段前: 46.8 磅"/>
    <w:basedOn w:val="4"/>
    <w:uiPriority w:val="0"/>
    <w:pPr>
      <w:numPr>
        <w:ilvl w:val="0"/>
        <w:numId w:val="0"/>
      </w:numPr>
      <w:spacing w:before="60" w:beforeLines="0" w:after="60" w:line="360" w:lineRule="auto"/>
      <w:ind w:left="240" w:leftChars="100"/>
      <w:jc w:val="both"/>
    </w:pPr>
    <w:rPr>
      <w:rFonts w:hAnsi="宋体" w:eastAsia="宋体" w:cs="宋体"/>
      <w:b/>
      <w:bCs w:val="0"/>
      <w:kern w:val="0"/>
      <w:sz w:val="24"/>
      <w:szCs w:val="20"/>
    </w:rPr>
  </w:style>
  <w:style w:type="paragraph" w:customStyle="1" w:styleId="137">
    <w:name w:val="Char Char Char Char Char Char"/>
    <w:basedOn w:val="1"/>
    <w:uiPriority w:val="0"/>
    <w:pPr>
      <w:spacing w:line="360" w:lineRule="auto"/>
      <w:ind w:firstLine="883"/>
      <w:jc w:val="both"/>
    </w:pPr>
    <w:rPr>
      <w:rFonts w:cs="Times New Roman"/>
      <w:sz w:val="21"/>
      <w:szCs w:val="24"/>
    </w:rPr>
  </w:style>
  <w:style w:type="paragraph" w:customStyle="1" w:styleId="138">
    <w:name w:val="Li的标题3"/>
    <w:basedOn w:val="82"/>
    <w:uiPriority w:val="0"/>
    <w:pPr>
      <w:keepNext/>
      <w:keepLines/>
      <w:numPr>
        <w:ilvl w:val="0"/>
        <w:numId w:val="3"/>
      </w:numPr>
      <w:spacing w:line="360" w:lineRule="auto"/>
      <w:jc w:val="both"/>
      <w:outlineLvl w:val="2"/>
    </w:pPr>
    <w:rPr>
      <w:rFonts w:cs="Times New Roman"/>
      <w:b/>
      <w:bCs/>
      <w:kern w:val="44"/>
      <w:szCs w:val="28"/>
    </w:rPr>
  </w:style>
  <w:style w:type="paragraph" w:customStyle="1" w:styleId="139">
    <w:name w:val="纯文本1"/>
    <w:basedOn w:val="1"/>
    <w:uiPriority w:val="0"/>
    <w:pPr>
      <w:tabs>
        <w:tab w:val="left" w:pos="0"/>
        <w:tab w:val="left" w:pos="360"/>
        <w:tab w:val="left" w:pos="540"/>
        <w:tab w:val="left" w:pos="900"/>
      </w:tabs>
      <w:autoSpaceDE w:val="0"/>
      <w:autoSpaceDN w:val="0"/>
      <w:snapToGrid w:val="0"/>
      <w:spacing w:line="600" w:lineRule="exact"/>
      <w:ind w:firstLine="560"/>
      <w:jc w:val="both"/>
    </w:pPr>
    <w:rPr>
      <w:rFonts w:hAnsi="宋体" w:cs="Times New Roman"/>
      <w:szCs w:val="28"/>
    </w:rPr>
  </w:style>
  <w:style w:type="paragraph" w:customStyle="1" w:styleId="140">
    <w:name w:val="Li的标题5"/>
    <w:basedOn w:val="113"/>
    <w:uiPriority w:val="0"/>
    <w:pPr>
      <w:numPr>
        <w:ilvl w:val="0"/>
        <w:numId w:val="4"/>
      </w:numPr>
      <w:ind w:firstLine="0" w:firstLineChars="0"/>
      <w:jc w:val="both"/>
    </w:pPr>
  </w:style>
  <w:style w:type="paragraph" w:customStyle="1" w:styleId="141">
    <w:name w:val="说明-正文"/>
    <w:basedOn w:val="1"/>
    <w:next w:val="40"/>
    <w:uiPriority w:val="0"/>
    <w:pPr>
      <w:spacing w:beforeLines="50" w:afterLines="150" w:line="400" w:lineRule="exact"/>
      <w:ind w:firstLine="560"/>
      <w:jc w:val="both"/>
    </w:pPr>
    <w:rPr>
      <w:rFonts w:hAnsi="宋体" w:cs="宋体"/>
      <w:szCs w:val="28"/>
    </w:rPr>
  </w:style>
  <w:style w:type="paragraph" w:customStyle="1" w:styleId="142">
    <w:name w:val="！正文"/>
    <w:basedOn w:val="1"/>
    <w:uiPriority w:val="0"/>
    <w:pPr>
      <w:spacing w:line="360" w:lineRule="auto"/>
      <w:jc w:val="both"/>
    </w:pPr>
    <w:rPr>
      <w:rFonts w:cs="Times New Roman"/>
      <w:szCs w:val="28"/>
    </w:rPr>
  </w:style>
  <w:style w:type="paragraph" w:customStyle="1" w:styleId="143">
    <w:name w:val="Li的标题1"/>
    <w:basedOn w:val="82"/>
    <w:uiPriority w:val="0"/>
    <w:pPr>
      <w:keepNext/>
      <w:keepLines/>
      <w:snapToGrid w:val="0"/>
      <w:spacing w:beforeLines="100" w:afterLines="100" w:line="360" w:lineRule="auto"/>
      <w:ind w:hanging="202" w:hangingChars="202"/>
      <w:jc w:val="center"/>
      <w:outlineLvl w:val="0"/>
    </w:pPr>
    <w:rPr>
      <w:rFonts w:cs="Times New Roman"/>
      <w:b/>
      <w:bCs/>
      <w:kern w:val="44"/>
      <w:sz w:val="32"/>
      <w:szCs w:val="32"/>
    </w:rPr>
  </w:style>
  <w:style w:type="paragraph" w:customStyle="1" w:styleId="144">
    <w:name w:val="Li的表头"/>
    <w:basedOn w:val="1"/>
    <w:uiPriority w:val="0"/>
    <w:pPr>
      <w:snapToGrid w:val="0"/>
      <w:spacing w:line="360" w:lineRule="auto"/>
      <w:ind w:firstLine="883"/>
      <w:jc w:val="center"/>
    </w:pPr>
    <w:rPr>
      <w:rFonts w:hAnsi="宋体" w:cs="Times New Roman"/>
      <w:b/>
      <w:bCs/>
      <w:kern w:val="0"/>
      <w:szCs w:val="20"/>
    </w:rPr>
  </w:style>
  <w:style w:type="paragraph" w:customStyle="1" w:styleId="145">
    <w:name w:val="大庆样式1"/>
    <w:basedOn w:val="1"/>
    <w:uiPriority w:val="0"/>
    <w:pPr>
      <w:autoSpaceDE w:val="0"/>
      <w:autoSpaceDN w:val="0"/>
      <w:adjustRightInd w:val="0"/>
      <w:spacing w:line="360" w:lineRule="auto"/>
      <w:ind w:firstLine="748"/>
      <w:textAlignment w:val="baseline"/>
    </w:pPr>
    <w:rPr>
      <w:rFonts w:cs="Times New Roman"/>
      <w:spacing w:val="5"/>
      <w:kern w:val="0"/>
      <w:sz w:val="30"/>
      <w:szCs w:val="20"/>
    </w:rPr>
  </w:style>
  <w:style w:type="paragraph" w:customStyle="1" w:styleId="146">
    <w:name w:val="Char Char Char Char"/>
    <w:basedOn w:val="1"/>
    <w:uiPriority w:val="0"/>
    <w:pPr>
      <w:spacing w:line="360" w:lineRule="auto"/>
      <w:ind w:firstLine="883"/>
      <w:jc w:val="both"/>
    </w:pPr>
    <w:rPr>
      <w:rFonts w:cs="Times New Roman"/>
      <w:szCs w:val="20"/>
    </w:rPr>
  </w:style>
  <w:style w:type="paragraph" w:customStyle="1" w:styleId="147">
    <w:name w:val="默认段落字体 Para Char"/>
    <w:basedOn w:val="1"/>
    <w:next w:val="1"/>
    <w:semiHidden/>
    <w:uiPriority w:val="0"/>
    <w:pPr>
      <w:widowControl/>
      <w:snapToGrid w:val="0"/>
      <w:spacing w:line="360" w:lineRule="auto"/>
      <w:ind w:firstLine="883"/>
      <w:jc w:val="center"/>
    </w:pPr>
    <w:rPr>
      <w:rFonts w:cs="Times New Roman"/>
      <w:szCs w:val="21"/>
    </w:rPr>
  </w:style>
  <w:style w:type="paragraph" w:customStyle="1" w:styleId="148">
    <w:name w:val="样式 标题 3 +"/>
    <w:basedOn w:val="4"/>
    <w:uiPriority w:val="0"/>
    <w:pPr>
      <w:numPr>
        <w:ilvl w:val="0"/>
        <w:numId w:val="0"/>
      </w:numPr>
      <w:spacing w:before="60" w:beforeLines="0" w:after="60" w:line="360" w:lineRule="auto"/>
      <w:ind w:left="240" w:leftChars="100"/>
      <w:jc w:val="both"/>
    </w:pPr>
    <w:rPr>
      <w:rFonts w:eastAsia="宋体" w:cs="宋体"/>
      <w:b/>
      <w:bCs w:val="0"/>
      <w:sz w:val="24"/>
      <w:szCs w:val="20"/>
    </w:rPr>
  </w:style>
  <w:style w:type="paragraph" w:customStyle="1" w:styleId="149">
    <w:name w:val="样式 (中文) 楷体_GB2312 小四 黑色 首行缩进:  2 字符"/>
    <w:basedOn w:val="1"/>
    <w:uiPriority w:val="0"/>
    <w:pPr>
      <w:spacing w:line="360" w:lineRule="auto"/>
      <w:ind w:firstLine="480"/>
      <w:jc w:val="both"/>
    </w:pPr>
    <w:rPr>
      <w:rFonts w:cs="Times New Roman"/>
      <w:color w:val="000000"/>
      <w:szCs w:val="20"/>
    </w:rPr>
  </w:style>
  <w:style w:type="paragraph" w:customStyle="1" w:styleId="150">
    <w:name w:val="江建权1"/>
    <w:basedOn w:val="1"/>
    <w:uiPriority w:val="0"/>
    <w:pPr>
      <w:spacing w:line="324" w:lineRule="auto"/>
      <w:jc w:val="both"/>
    </w:pPr>
    <w:rPr>
      <w:rFonts w:cs="Times New Roman"/>
      <w:szCs w:val="24"/>
    </w:rPr>
  </w:style>
  <w:style w:type="paragraph" w:customStyle="1" w:styleId="151">
    <w:name w:val="样式 标题 3 + 段前: 46.8 磅"/>
    <w:basedOn w:val="4"/>
    <w:uiPriority w:val="0"/>
    <w:pPr>
      <w:numPr>
        <w:ilvl w:val="0"/>
        <w:numId w:val="0"/>
      </w:numPr>
      <w:spacing w:before="60" w:beforeLines="0" w:after="60" w:line="360" w:lineRule="auto"/>
      <w:ind w:left="240" w:leftChars="100"/>
      <w:jc w:val="both"/>
    </w:pPr>
    <w:rPr>
      <w:rFonts w:eastAsia="宋体" w:cs="宋体"/>
      <w:b/>
      <w:bCs w:val="0"/>
      <w:sz w:val="24"/>
      <w:szCs w:val="20"/>
    </w:rPr>
  </w:style>
  <w:style w:type="paragraph" w:customStyle="1" w:styleId="152">
    <w:name w:val="！正文 Alt+0"/>
    <w:basedOn w:val="1"/>
    <w:uiPriority w:val="0"/>
    <w:pPr>
      <w:spacing w:beforeLines="50" w:line="360" w:lineRule="auto"/>
      <w:jc w:val="both"/>
    </w:pPr>
    <w:rPr>
      <w:rFonts w:cs="Times New Roman"/>
      <w:sz w:val="28"/>
      <w:szCs w:val="28"/>
    </w:rPr>
  </w:style>
  <w:style w:type="paragraph" w:customStyle="1" w:styleId="153">
    <w:name w:val="大标题"/>
    <w:basedOn w:val="2"/>
    <w:uiPriority w:val="0"/>
    <w:pPr>
      <w:pageBreakBefore/>
      <w:numPr>
        <w:numId w:val="0"/>
      </w:numPr>
      <w:spacing w:before="0" w:afterLines="100" w:line="360" w:lineRule="auto"/>
    </w:pPr>
    <w:rPr>
      <w:rFonts w:ascii="宋体" w:hAnsi="宋体" w:eastAsia="宋体" w:cs="Times New Roman"/>
      <w:b/>
      <w:spacing w:val="20"/>
      <w:sz w:val="24"/>
      <w:szCs w:val="30"/>
    </w:rPr>
  </w:style>
  <w:style w:type="paragraph" w:customStyle="1" w:styleId="154">
    <w:name w:val="插图"/>
    <w:basedOn w:val="32"/>
    <w:next w:val="1"/>
    <w:uiPriority w:val="0"/>
    <w:pPr>
      <w:spacing w:beforeLines="100" w:afterLines="50"/>
      <w:ind w:left="0" w:leftChars="0" w:firstLine="0" w:firstLineChars="0"/>
      <w:jc w:val="center"/>
    </w:pPr>
    <w:rPr>
      <w:szCs w:val="20"/>
    </w:rPr>
  </w:style>
  <w:style w:type="paragraph" w:customStyle="1" w:styleId="155">
    <w:name w:val="列表段落1"/>
    <w:basedOn w:val="1"/>
    <w:uiPriority w:val="0"/>
    <w:pPr>
      <w:spacing w:line="360" w:lineRule="auto"/>
      <w:ind w:left="720" w:firstLine="482"/>
    </w:pPr>
    <w:rPr>
      <w:rFonts w:cs="Times New Roman"/>
      <w:kern w:val="0"/>
      <w:sz w:val="22"/>
      <w:szCs w:val="28"/>
    </w:rPr>
  </w:style>
  <w:style w:type="paragraph" w:customStyle="1" w:styleId="156">
    <w:name w:val="Li的表格"/>
    <w:basedOn w:val="1"/>
    <w:uiPriority w:val="0"/>
    <w:pPr>
      <w:widowControl/>
      <w:spacing w:line="360" w:lineRule="auto"/>
      <w:ind w:firstLine="883"/>
      <w:jc w:val="center"/>
    </w:pPr>
    <w:rPr>
      <w:rFonts w:cs="Times New Roman"/>
      <w:kern w:val="0"/>
      <w:szCs w:val="21"/>
    </w:rPr>
  </w:style>
  <w:style w:type="paragraph" w:customStyle="1" w:styleId="157">
    <w:name w:val="说明-表格用字"/>
    <w:basedOn w:val="1"/>
    <w:uiPriority w:val="0"/>
    <w:pPr>
      <w:spacing w:line="360" w:lineRule="auto"/>
      <w:ind w:firstLine="883"/>
      <w:jc w:val="both"/>
    </w:pPr>
    <w:rPr>
      <w:rFonts w:hAnsi="宋体" w:cs="宋体"/>
      <w:bCs/>
      <w:sz w:val="21"/>
      <w:szCs w:val="21"/>
    </w:rPr>
  </w:style>
  <w:style w:type="character" w:customStyle="1" w:styleId="158">
    <w:name w:val="bjh-p"/>
    <w:basedOn w:val="43"/>
    <w:uiPriority w:val="0"/>
  </w:style>
  <w:style w:type="table" w:customStyle="1" w:styleId="159">
    <w:name w:val="网格压1"/>
    <w:basedOn w:val="41"/>
    <w:qFormat/>
    <w:uiPriority w:val="1"/>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60">
    <w:name w:val="图片"/>
    <w:basedOn w:val="1"/>
    <w:uiPriority w:val="0"/>
    <w:pPr>
      <w:spacing w:line="240" w:lineRule="atLeast"/>
      <w:ind w:firstLine="0" w:firstLineChars="0"/>
      <w:jc w:val="center"/>
    </w:pPr>
    <w:rPr>
      <w:rFonts w:cs="黑体"/>
      <w:sz w:val="28"/>
    </w:rPr>
  </w:style>
  <w:style w:type="paragraph" w:customStyle="1" w:styleId="161">
    <w:name w:val="标题2"/>
    <w:basedOn w:val="3"/>
    <w:next w:val="1"/>
    <w:uiPriority w:val="0"/>
    <w:pPr>
      <w:numPr>
        <w:ilvl w:val="0"/>
        <w:numId w:val="0"/>
      </w:numPr>
      <w:adjustRightInd w:val="0"/>
      <w:snapToGrid w:val="0"/>
      <w:spacing w:before="0"/>
      <w:outlineLvl w:val="0"/>
    </w:pPr>
    <w:rPr>
      <w:rFonts w:eastAsia="宋体" w:cs="Times New Roman"/>
      <w:b/>
      <w:szCs w:val="28"/>
    </w:rPr>
  </w:style>
  <w:style w:type="paragraph" w:customStyle="1" w:styleId="162">
    <w:name w:val="标题3"/>
    <w:basedOn w:val="4"/>
    <w:next w:val="1"/>
    <w:uiPriority w:val="0"/>
    <w:pPr>
      <w:keepLines w:val="0"/>
      <w:widowControl/>
      <w:numPr>
        <w:ilvl w:val="0"/>
        <w:numId w:val="0"/>
      </w:numPr>
      <w:adjustRightInd w:val="0"/>
      <w:snapToGrid w:val="0"/>
      <w:spacing w:before="0" w:beforeLines="0" w:beforeAutospacing="1" w:after="100" w:afterAutospacing="1"/>
      <w:ind w:firstLine="200" w:firstLineChars="200"/>
      <w:outlineLvl w:val="0"/>
    </w:pPr>
    <w:rPr>
      <w:rFonts w:eastAsia="宋体" w:cs="Times New Roman"/>
      <w:b/>
      <w:szCs w:val="28"/>
    </w:rPr>
  </w:style>
  <w:style w:type="table" w:customStyle="1" w:styleId="163">
    <w:name w:val="Table Normal"/>
    <w:unhideWhenUsed/>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table" w:customStyle="1" w:styleId="164">
    <w:name w:val="Table Normal1"/>
    <w:unhideWhenUsed/>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table" w:customStyle="1" w:styleId="165">
    <w:name w:val="Table Normal2"/>
    <w:unhideWhenUsed/>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table" w:customStyle="1" w:styleId="166">
    <w:name w:val="Table Normal3"/>
    <w:semiHidden/>
    <w:unhideWhenUsed/>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table" w:customStyle="1" w:styleId="167">
    <w:name w:val="Table Normal4"/>
    <w:semiHidden/>
    <w:unhideWhenUsed/>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table" w:customStyle="1" w:styleId="168">
    <w:name w:val="Table Normal5"/>
    <w:semiHidden/>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table" w:customStyle="1" w:styleId="169">
    <w:name w:val="Table Normal6"/>
    <w:semiHidden/>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table" w:customStyle="1" w:styleId="170">
    <w:name w:val="Table Normal7"/>
    <w:semiHidden/>
    <w:unhideWhenUsed/>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paragraph" w:customStyle="1" w:styleId="171">
    <w:name w:val="华博表格"/>
    <w:basedOn w:val="72"/>
    <w:link w:val="172"/>
    <w:uiPriority w:val="0"/>
    <w:pPr>
      <w:spacing w:line="500" w:lineRule="exact"/>
      <w:ind w:firstLine="0" w:firstLineChars="0"/>
      <w:jc w:val="center"/>
    </w:pPr>
  </w:style>
  <w:style w:type="character" w:customStyle="1" w:styleId="172">
    <w:name w:val="华博表格 Char"/>
    <w:basedOn w:val="73"/>
    <w:link w:val="171"/>
    <w:qFormat/>
    <w:uiPriority w:val="0"/>
    <w:rPr>
      <w:rFonts w:ascii="Times New Roman" w:hAnsi="Times New Roman" w:eastAsia="宋体" w:cs="Times New Roman"/>
      <w:color w:val="000000"/>
      <w:sz w:val="24"/>
      <w:szCs w:val="24"/>
    </w:rPr>
  </w:style>
  <w:style w:type="paragraph" w:customStyle="1" w:styleId="173">
    <w:name w:val="正文1"/>
    <w:uiPriority w:val="0"/>
    <w:pPr>
      <w:spacing w:after="120" w:line="360" w:lineRule="auto"/>
      <w:jc w:val="both"/>
    </w:pPr>
    <w:rPr>
      <w:rFonts w:ascii="Calibri" w:hAnsi="Calibri" w:eastAsia="宋体" w:cs="宋体"/>
      <w:kern w:val="2"/>
      <w:sz w:val="21"/>
      <w:szCs w:val="21"/>
      <w:lang w:val="en-US" w:eastAsia="zh-CN" w:bidi="ar-SA"/>
    </w:rPr>
  </w:style>
  <w:style w:type="paragraph" w:customStyle="1" w:styleId="174">
    <w:name w:val="列出段落1"/>
    <w:basedOn w:val="1"/>
    <w:uiPriority w:val="0"/>
    <w:pPr>
      <w:autoSpaceDE w:val="0"/>
      <w:autoSpaceDN w:val="0"/>
      <w:ind w:left="1204" w:firstLine="559" w:firstLineChars="0"/>
    </w:pPr>
    <w:rPr>
      <w:rFonts w:ascii="宋体" w:hAnsi="宋体" w:cs="宋体"/>
      <w:kern w:val="0"/>
      <w:sz w:val="22"/>
    </w:rPr>
  </w:style>
  <w:style w:type="paragraph" w:customStyle="1" w:styleId="175">
    <w:name w:val="Table Paragraph"/>
    <w:basedOn w:val="1"/>
    <w:uiPriority w:val="0"/>
    <w:pPr>
      <w:autoSpaceDE w:val="0"/>
      <w:autoSpaceDN w:val="0"/>
      <w:ind w:firstLine="0" w:firstLineChars="0"/>
    </w:pPr>
    <w:rPr>
      <w:rFonts w:ascii="宋体" w:hAnsi="宋体" w:cs="宋体"/>
      <w:kern w:val="0"/>
      <w:sz w:val="22"/>
    </w:rPr>
  </w:style>
  <w:style w:type="character" w:styleId="176">
    <w:name w:val="Placeholder Text"/>
    <w:basedOn w:val="43"/>
    <w:semiHidden/>
    <w:uiPriority w:val="99"/>
    <w:rPr>
      <w:color w:val="808080"/>
    </w:rPr>
  </w:style>
  <w:style w:type="paragraph" w:customStyle="1" w:styleId="177">
    <w:name w:val="正文2"/>
    <w:uiPriority w:val="0"/>
    <w:pPr>
      <w:spacing w:after="120" w:line="360" w:lineRule="auto"/>
      <w:jc w:val="both"/>
    </w:pPr>
    <w:rPr>
      <w:rFonts w:ascii="Times New Roman" w:hAnsi="Times New Roman" w:eastAsia="宋体" w:cs="Times New Roman"/>
      <w:kern w:val="2"/>
      <w:sz w:val="21"/>
      <w:szCs w:val="21"/>
      <w:lang w:val="en-US" w:eastAsia="zh-CN" w:bidi="ar-SA"/>
    </w:rPr>
  </w:style>
  <w:style w:type="character" w:customStyle="1" w:styleId="178">
    <w:name w:val="font51"/>
    <w:basedOn w:val="43"/>
    <w:uiPriority w:val="0"/>
    <w:rPr>
      <w:rFonts w:hint="eastAsia" w:ascii="宋体" w:hAnsi="宋体" w:eastAsia="宋体"/>
      <w:color w:val="7030A0"/>
      <w:sz w:val="21"/>
      <w:szCs w:val="21"/>
      <w:u w:val="none"/>
    </w:rPr>
  </w:style>
  <w:style w:type="character" w:customStyle="1" w:styleId="179">
    <w:name w:val="font01"/>
    <w:basedOn w:val="43"/>
    <w:uiPriority w:val="0"/>
    <w:rPr>
      <w:rFonts w:hint="eastAsia" w:ascii="宋体" w:hAnsi="宋体" w:eastAsia="宋体"/>
      <w:color w:val="7030A0"/>
      <w:sz w:val="16"/>
      <w:szCs w:val="16"/>
      <w:u w:val="none"/>
    </w:rPr>
  </w:style>
  <w:style w:type="character" w:customStyle="1" w:styleId="180">
    <w:name w:val="font31"/>
    <w:basedOn w:val="43"/>
    <w:qFormat/>
    <w:uiPriority w:val="0"/>
    <w:rPr>
      <w:rFonts w:hint="eastAsia" w:ascii="宋体" w:hAnsi="宋体" w:eastAsia="宋体"/>
      <w:color w:val="7030A0"/>
      <w:sz w:val="21"/>
      <w:szCs w:val="21"/>
      <w:u w:val="none"/>
    </w:rPr>
  </w:style>
  <w:style w:type="paragraph" w:customStyle="1" w:styleId="181">
    <w:name w:val="font0"/>
    <w:basedOn w:val="1"/>
    <w:uiPriority w:val="0"/>
    <w:pPr>
      <w:widowControl/>
      <w:spacing w:before="100" w:beforeAutospacing="1" w:after="100" w:afterAutospacing="1"/>
      <w:ind w:firstLine="0" w:firstLineChars="0"/>
    </w:pPr>
    <w:rPr>
      <w:rFonts w:ascii="宋体" w:hAnsi="宋体" w:cs="宋体"/>
      <w:color w:val="000000"/>
      <w:kern w:val="0"/>
      <w:sz w:val="22"/>
    </w:rPr>
  </w:style>
  <w:style w:type="paragraph" w:customStyle="1" w:styleId="182">
    <w:name w:val="font1"/>
    <w:basedOn w:val="1"/>
    <w:uiPriority w:val="0"/>
    <w:pPr>
      <w:widowControl/>
      <w:spacing w:before="100" w:beforeAutospacing="1" w:after="100" w:afterAutospacing="1"/>
      <w:ind w:firstLine="0" w:firstLineChars="0"/>
    </w:pPr>
    <w:rPr>
      <w:rFonts w:ascii="宋体" w:hAnsi="宋体" w:cs="宋体"/>
      <w:color w:val="7030A0"/>
      <w:kern w:val="0"/>
      <w:sz w:val="21"/>
      <w:szCs w:val="21"/>
    </w:rPr>
  </w:style>
  <w:style w:type="paragraph" w:customStyle="1" w:styleId="183">
    <w:name w:val="font2"/>
    <w:basedOn w:val="1"/>
    <w:uiPriority w:val="0"/>
    <w:pPr>
      <w:widowControl/>
      <w:spacing w:before="100" w:beforeAutospacing="1" w:after="100" w:afterAutospacing="1"/>
      <w:ind w:firstLine="0" w:firstLineChars="0"/>
    </w:pPr>
    <w:rPr>
      <w:rFonts w:ascii="宋体" w:hAnsi="宋体" w:cs="宋体"/>
      <w:color w:val="000000"/>
      <w:kern w:val="0"/>
      <w:sz w:val="21"/>
      <w:szCs w:val="21"/>
    </w:rPr>
  </w:style>
  <w:style w:type="paragraph" w:customStyle="1" w:styleId="184">
    <w:name w:val="font3"/>
    <w:basedOn w:val="1"/>
    <w:uiPriority w:val="0"/>
    <w:pPr>
      <w:widowControl/>
      <w:spacing w:before="100" w:beforeAutospacing="1" w:after="100" w:afterAutospacing="1"/>
      <w:ind w:firstLine="0" w:firstLineChars="0"/>
    </w:pPr>
    <w:rPr>
      <w:rFonts w:ascii="宋体" w:hAnsi="宋体" w:cs="宋体"/>
      <w:color w:val="FF0000"/>
      <w:kern w:val="0"/>
      <w:sz w:val="21"/>
      <w:szCs w:val="21"/>
    </w:rPr>
  </w:style>
  <w:style w:type="paragraph" w:customStyle="1" w:styleId="185">
    <w:name w:val="font4"/>
    <w:basedOn w:val="1"/>
    <w:uiPriority w:val="0"/>
    <w:pPr>
      <w:widowControl/>
      <w:spacing w:before="100" w:beforeAutospacing="1" w:after="100" w:afterAutospacing="1"/>
      <w:ind w:firstLine="0" w:firstLineChars="0"/>
    </w:pPr>
    <w:rPr>
      <w:rFonts w:ascii="宋体" w:hAnsi="宋体" w:cs="宋体"/>
      <w:color w:val="7030A0"/>
      <w:kern w:val="0"/>
      <w:sz w:val="12"/>
      <w:szCs w:val="12"/>
    </w:rPr>
  </w:style>
  <w:style w:type="paragraph" w:customStyle="1" w:styleId="186">
    <w:name w:val="font8"/>
    <w:basedOn w:val="1"/>
    <w:uiPriority w:val="0"/>
    <w:pPr>
      <w:widowControl/>
      <w:spacing w:before="100" w:beforeAutospacing="1" w:after="100" w:afterAutospacing="1"/>
      <w:ind w:firstLine="0" w:firstLineChars="0"/>
    </w:pPr>
    <w:rPr>
      <w:rFonts w:ascii="宋体" w:hAnsi="宋体" w:cs="宋体"/>
      <w:color w:val="FF0000"/>
      <w:kern w:val="0"/>
      <w:sz w:val="22"/>
    </w:rPr>
  </w:style>
  <w:style w:type="paragraph" w:customStyle="1" w:styleId="187">
    <w:name w:val="font9"/>
    <w:basedOn w:val="1"/>
    <w:uiPriority w:val="0"/>
    <w:pPr>
      <w:widowControl/>
      <w:spacing w:before="100" w:beforeAutospacing="1" w:after="100" w:afterAutospacing="1"/>
      <w:ind w:firstLine="0" w:firstLineChars="0"/>
    </w:pPr>
    <w:rPr>
      <w:rFonts w:ascii="宋体" w:hAnsi="宋体" w:cs="宋体"/>
      <w:color w:val="000000"/>
      <w:kern w:val="0"/>
      <w:sz w:val="21"/>
      <w:szCs w:val="21"/>
    </w:rPr>
  </w:style>
  <w:style w:type="paragraph" w:customStyle="1" w:styleId="188">
    <w:name w:val="et3"/>
    <w:basedOn w:val="1"/>
    <w:uiPriority w:val="0"/>
    <w:pPr>
      <w:widowControl/>
      <w:spacing w:before="100" w:beforeAutospacing="1" w:after="100" w:afterAutospacing="1"/>
      <w:ind w:firstLine="0" w:firstLineChars="0"/>
    </w:pPr>
    <w:rPr>
      <w:rFonts w:ascii="宋体" w:hAnsi="宋体" w:cs="宋体"/>
      <w:color w:val="000000"/>
      <w:kern w:val="0"/>
      <w:szCs w:val="24"/>
    </w:rPr>
  </w:style>
  <w:style w:type="paragraph" w:customStyle="1" w:styleId="189">
    <w:name w:val="et4"/>
    <w:basedOn w:val="1"/>
    <w:uiPriority w:val="0"/>
    <w:pPr>
      <w:widowControl/>
      <w:spacing w:before="100" w:beforeAutospacing="1" w:after="100" w:afterAutospacing="1"/>
      <w:ind w:firstLine="0" w:firstLineChars="0"/>
    </w:pPr>
    <w:rPr>
      <w:rFonts w:ascii="宋体" w:hAnsi="宋体" w:cs="宋体"/>
      <w:color w:val="000000"/>
      <w:kern w:val="0"/>
      <w:szCs w:val="24"/>
    </w:rPr>
  </w:style>
  <w:style w:type="paragraph" w:customStyle="1" w:styleId="190">
    <w:name w:val="et5"/>
    <w:basedOn w:val="1"/>
    <w:uiPriority w:val="0"/>
    <w:pPr>
      <w:widowControl/>
      <w:spacing w:before="100" w:beforeAutospacing="1" w:after="100" w:afterAutospacing="1"/>
      <w:ind w:firstLine="0" w:firstLineChars="0"/>
    </w:pPr>
    <w:rPr>
      <w:rFonts w:ascii="宋体" w:hAnsi="宋体" w:cs="宋体"/>
      <w:color w:val="000000"/>
      <w:kern w:val="0"/>
      <w:szCs w:val="24"/>
    </w:rPr>
  </w:style>
  <w:style w:type="paragraph" w:customStyle="1" w:styleId="191">
    <w:name w:val="et6"/>
    <w:basedOn w:val="1"/>
    <w:uiPriority w:val="0"/>
    <w:pPr>
      <w:widowControl/>
      <w:pBdr>
        <w:top w:val="single" w:color="000000" w:sz="8" w:space="0"/>
        <w:left w:val="single" w:color="000000" w:sz="8" w:space="0"/>
        <w:bottom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b/>
      <w:bCs/>
      <w:color w:val="7030A0"/>
      <w:kern w:val="0"/>
      <w:sz w:val="21"/>
      <w:szCs w:val="21"/>
    </w:rPr>
  </w:style>
  <w:style w:type="paragraph" w:customStyle="1" w:styleId="192">
    <w:name w:val="et7"/>
    <w:basedOn w:val="1"/>
    <w:uiPriority w:val="0"/>
    <w:pPr>
      <w:widowControl/>
      <w:pBdr>
        <w:top w:val="single" w:color="000000" w:sz="8" w:space="0"/>
        <w:bottom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b/>
      <w:bCs/>
      <w:color w:val="7030A0"/>
      <w:kern w:val="0"/>
      <w:sz w:val="21"/>
      <w:szCs w:val="21"/>
    </w:rPr>
  </w:style>
  <w:style w:type="paragraph" w:customStyle="1" w:styleId="193">
    <w:name w:val="et8"/>
    <w:basedOn w:val="1"/>
    <w:uiPriority w:val="0"/>
    <w:pPr>
      <w:widowControl/>
      <w:pBdr>
        <w:top w:val="single" w:color="000000" w:sz="8" w:space="0"/>
        <w:lef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194">
    <w:name w:val="et9"/>
    <w:basedOn w:val="1"/>
    <w:uiPriority w:val="0"/>
    <w:pPr>
      <w:widowControl/>
      <w:pBdr>
        <w:top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195">
    <w:name w:val="et10"/>
    <w:basedOn w:val="1"/>
    <w:uiPriority w:val="0"/>
    <w:pPr>
      <w:widowControl/>
      <w:pBdr>
        <w:top w:val="single" w:color="000000" w:sz="8" w:space="0"/>
        <w:left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196">
    <w:name w:val="et11"/>
    <w:basedOn w:val="1"/>
    <w:uiPriority w:val="0"/>
    <w:pPr>
      <w:widowControl/>
      <w:pBdr>
        <w:lef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197">
    <w:name w:val="et12"/>
    <w:basedOn w:val="1"/>
    <w:uiPriority w:val="0"/>
    <w:pPr>
      <w:widowControl/>
      <w:pBdr>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198">
    <w:name w:val="et13"/>
    <w:basedOn w:val="1"/>
    <w:uiPriority w:val="0"/>
    <w:pPr>
      <w:widowControl/>
      <w:pBdr>
        <w:left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199">
    <w:name w:val="et14"/>
    <w:basedOn w:val="1"/>
    <w:uiPriority w:val="0"/>
    <w:pPr>
      <w:widowControl/>
      <w:pBdr>
        <w:top w:val="single" w:color="000000" w:sz="8" w:space="0"/>
        <w:left w:val="single" w:color="000000" w:sz="8" w:space="0"/>
        <w:bottom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200">
    <w:name w:val="et15"/>
    <w:basedOn w:val="1"/>
    <w:uiPriority w:val="0"/>
    <w:pPr>
      <w:widowControl/>
      <w:pBdr>
        <w:top w:val="single" w:color="000000" w:sz="8" w:space="0"/>
        <w:bottom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201">
    <w:name w:val="et16"/>
    <w:basedOn w:val="1"/>
    <w:uiPriority w:val="0"/>
    <w:pPr>
      <w:widowControl/>
      <w:pBdr>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202">
    <w:name w:val="et17"/>
    <w:basedOn w:val="1"/>
    <w:uiPriority w:val="0"/>
    <w:pPr>
      <w:widowControl/>
      <w:pBdr>
        <w:top w:val="single" w:color="000000" w:sz="8" w:space="0"/>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b/>
      <w:bCs/>
      <w:color w:val="7030A0"/>
      <w:kern w:val="0"/>
      <w:sz w:val="21"/>
      <w:szCs w:val="21"/>
    </w:rPr>
  </w:style>
  <w:style w:type="paragraph" w:customStyle="1" w:styleId="203">
    <w:name w:val="et18"/>
    <w:basedOn w:val="1"/>
    <w:uiPriority w:val="0"/>
    <w:pPr>
      <w:widowControl/>
      <w:pBdr>
        <w:top w:val="single" w:color="000000" w:sz="8" w:space="0"/>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204">
    <w:name w:val="et19"/>
    <w:basedOn w:val="1"/>
    <w:uiPriority w:val="0"/>
    <w:pPr>
      <w:widowControl/>
      <w:pBdr>
        <w:top w:val="single" w:color="000000" w:sz="8" w:space="0"/>
        <w:left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205">
    <w:name w:val="et20"/>
    <w:basedOn w:val="1"/>
    <w:uiPriority w:val="0"/>
    <w:pPr>
      <w:widowControl/>
      <w:pBdr>
        <w:top w:val="single" w:color="000000" w:sz="8" w:space="0"/>
        <w:left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206">
    <w:name w:val="et21"/>
    <w:basedOn w:val="1"/>
    <w:uiPriority w:val="0"/>
    <w:pPr>
      <w:widowControl/>
      <w:pBdr>
        <w:top w:val="single" w:color="000000" w:sz="8" w:space="0"/>
        <w:left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207">
    <w:name w:val="et22"/>
    <w:basedOn w:val="1"/>
    <w:uiPriority w:val="0"/>
    <w:pPr>
      <w:widowControl/>
      <w:pBdr>
        <w:left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208">
    <w:name w:val="et23"/>
    <w:basedOn w:val="1"/>
    <w:uiPriority w:val="0"/>
    <w:pPr>
      <w:widowControl/>
      <w:pBdr>
        <w:left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209">
    <w:name w:val="et24"/>
    <w:basedOn w:val="1"/>
    <w:uiPriority w:val="0"/>
    <w:pPr>
      <w:widowControl/>
      <w:pBdr>
        <w:left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210">
    <w:name w:val="et25"/>
    <w:basedOn w:val="1"/>
    <w:uiPriority w:val="0"/>
    <w:pPr>
      <w:widowControl/>
      <w:pBdr>
        <w:left w:val="single" w:color="000000" w:sz="8" w:space="0"/>
        <w:bottom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211">
    <w:name w:val="et26"/>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212">
    <w:name w:val="et27"/>
    <w:basedOn w:val="1"/>
    <w:uiPriority w:val="0"/>
    <w:pPr>
      <w:widowControl/>
      <w:pBdr>
        <w:left w:val="single" w:color="000000" w:sz="8" w:space="0"/>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213">
    <w:name w:val="et28"/>
    <w:basedOn w:val="1"/>
    <w:uiPriority w:val="0"/>
    <w:pPr>
      <w:widowControl/>
      <w:pBdr>
        <w:top w:val="single" w:color="000000" w:sz="8" w:space="0"/>
        <w:left w:val="single" w:color="000000" w:sz="8" w:space="0"/>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000000"/>
      <w:kern w:val="0"/>
      <w:szCs w:val="24"/>
    </w:rPr>
  </w:style>
  <w:style w:type="paragraph" w:customStyle="1" w:styleId="214">
    <w:name w:val="et29"/>
    <w:basedOn w:val="1"/>
    <w:uiPriority w:val="0"/>
    <w:pPr>
      <w:widowControl/>
      <w:pBdr>
        <w:top w:val="single" w:color="000000" w:sz="8" w:space="0"/>
        <w:left w:val="single" w:color="000000" w:sz="8" w:space="0"/>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000000"/>
      <w:kern w:val="0"/>
      <w:sz w:val="21"/>
      <w:szCs w:val="21"/>
    </w:rPr>
  </w:style>
  <w:style w:type="paragraph" w:customStyle="1" w:styleId="215">
    <w:name w:val="et30"/>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000000"/>
      <w:kern w:val="0"/>
      <w:sz w:val="21"/>
      <w:szCs w:val="21"/>
    </w:rPr>
  </w:style>
  <w:style w:type="paragraph" w:customStyle="1" w:styleId="216">
    <w:name w:val="et31"/>
    <w:basedOn w:val="1"/>
    <w:uiPriority w:val="0"/>
    <w:pPr>
      <w:widowControl/>
      <w:pBdr>
        <w:top w:val="single" w:color="000000" w:sz="8" w:space="0"/>
        <w:left w:val="single" w:color="000000" w:sz="8" w:space="0"/>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FF0000"/>
      <w:kern w:val="0"/>
      <w:szCs w:val="24"/>
    </w:rPr>
  </w:style>
  <w:style w:type="paragraph" w:customStyle="1" w:styleId="217">
    <w:name w:val="et32"/>
    <w:basedOn w:val="1"/>
    <w:uiPriority w:val="0"/>
    <w:pPr>
      <w:widowControl/>
      <w:pBdr>
        <w:top w:val="single" w:color="000000" w:sz="8" w:space="0"/>
        <w:left w:val="single" w:color="000000" w:sz="8" w:space="0"/>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FF0000"/>
      <w:kern w:val="0"/>
      <w:sz w:val="21"/>
      <w:szCs w:val="21"/>
    </w:rPr>
  </w:style>
  <w:style w:type="paragraph" w:customStyle="1" w:styleId="218">
    <w:name w:val="et33"/>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FF0000"/>
      <w:kern w:val="0"/>
      <w:sz w:val="21"/>
      <w:szCs w:val="21"/>
    </w:rPr>
  </w:style>
  <w:style w:type="paragraph" w:customStyle="1" w:styleId="219">
    <w:name w:val="et34"/>
    <w:basedOn w:val="1"/>
    <w:uiPriority w:val="0"/>
    <w:pPr>
      <w:widowControl/>
      <w:pBdr>
        <w:top w:val="single" w:color="000000" w:sz="8" w:space="0"/>
        <w:left w:val="single" w:color="000000" w:sz="8" w:space="0"/>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kern w:val="0"/>
      <w:sz w:val="21"/>
      <w:szCs w:val="21"/>
    </w:rPr>
  </w:style>
  <w:style w:type="paragraph" w:customStyle="1" w:styleId="220">
    <w:name w:val="et35"/>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kern w:val="0"/>
      <w:sz w:val="21"/>
      <w:szCs w:val="21"/>
    </w:rPr>
  </w:style>
  <w:style w:type="paragraph" w:customStyle="1" w:styleId="221">
    <w:name w:val="et36"/>
    <w:basedOn w:val="1"/>
    <w:uiPriority w:val="0"/>
    <w:pPr>
      <w:widowControl/>
      <w:pBdr>
        <w:top w:val="single" w:color="000000" w:sz="8" w:space="0"/>
        <w:left w:val="single" w:color="000000" w:sz="8" w:space="0"/>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kern w:val="0"/>
      <w:szCs w:val="24"/>
    </w:rPr>
  </w:style>
  <w:style w:type="paragraph" w:customStyle="1" w:styleId="222">
    <w:name w:val="et37"/>
    <w:basedOn w:val="1"/>
    <w:uiPriority w:val="0"/>
    <w:pPr>
      <w:widowControl/>
      <w:pBdr>
        <w:left w:val="single" w:color="000000" w:sz="8" w:space="0"/>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kern w:val="0"/>
      <w:sz w:val="21"/>
      <w:szCs w:val="21"/>
    </w:rPr>
  </w:style>
  <w:style w:type="paragraph" w:customStyle="1" w:styleId="223">
    <w:name w:val="et38"/>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224">
    <w:name w:val="et39"/>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000000"/>
      <w:kern w:val="0"/>
      <w:sz w:val="21"/>
      <w:szCs w:val="21"/>
    </w:rPr>
  </w:style>
  <w:style w:type="paragraph" w:customStyle="1" w:styleId="225">
    <w:name w:val="et40"/>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000000"/>
      <w:kern w:val="0"/>
      <w:sz w:val="21"/>
      <w:szCs w:val="21"/>
    </w:rPr>
  </w:style>
  <w:style w:type="paragraph" w:customStyle="1" w:styleId="226">
    <w:name w:val="et41"/>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FF0000"/>
      <w:kern w:val="0"/>
      <w:sz w:val="21"/>
      <w:szCs w:val="21"/>
    </w:rPr>
  </w:style>
  <w:style w:type="paragraph" w:customStyle="1" w:styleId="227">
    <w:name w:val="et42"/>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FF0000"/>
      <w:kern w:val="0"/>
      <w:sz w:val="21"/>
      <w:szCs w:val="21"/>
    </w:rPr>
  </w:style>
  <w:style w:type="paragraph" w:customStyle="1" w:styleId="228">
    <w:name w:val="et43"/>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kern w:val="0"/>
      <w:sz w:val="21"/>
      <w:szCs w:val="21"/>
    </w:rPr>
  </w:style>
  <w:style w:type="paragraph" w:customStyle="1" w:styleId="229">
    <w:name w:val="et44"/>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kern w:val="0"/>
      <w:sz w:val="21"/>
      <w:szCs w:val="21"/>
    </w:rPr>
  </w:style>
  <w:style w:type="paragraph" w:customStyle="1" w:styleId="230">
    <w:name w:val="et45"/>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kern w:val="0"/>
      <w:szCs w:val="24"/>
    </w:rPr>
  </w:style>
  <w:style w:type="paragraph" w:customStyle="1" w:styleId="231">
    <w:name w:val="et46"/>
    <w:basedOn w:val="1"/>
    <w:uiPriority w:val="0"/>
    <w:pPr>
      <w:widowControl/>
      <w:pBdr>
        <w:left w:val="single" w:color="000000" w:sz="8" w:space="0"/>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232">
    <w:name w:val="et47"/>
    <w:basedOn w:val="1"/>
    <w:uiPriority w:val="0"/>
    <w:pPr>
      <w:widowControl/>
      <w:pBdr>
        <w:left w:val="single" w:color="000000" w:sz="8" w:space="0"/>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233">
    <w:name w:val="et48"/>
    <w:basedOn w:val="1"/>
    <w:uiPriority w:val="0"/>
    <w:pPr>
      <w:widowControl/>
      <w:pBdr>
        <w:left w:val="single" w:color="000000" w:sz="8" w:space="0"/>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234">
    <w:name w:val="et49"/>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235">
    <w:name w:val="et50"/>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236">
    <w:name w:val="et51"/>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000000"/>
      <w:kern w:val="0"/>
      <w:sz w:val="21"/>
      <w:szCs w:val="21"/>
    </w:rPr>
  </w:style>
  <w:style w:type="paragraph" w:customStyle="1" w:styleId="237">
    <w:name w:val="et52"/>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000000"/>
      <w:kern w:val="0"/>
      <w:sz w:val="21"/>
      <w:szCs w:val="21"/>
    </w:rPr>
  </w:style>
  <w:style w:type="paragraph" w:customStyle="1" w:styleId="238">
    <w:name w:val="et53"/>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000000"/>
      <w:kern w:val="0"/>
      <w:sz w:val="21"/>
      <w:szCs w:val="21"/>
    </w:rPr>
  </w:style>
  <w:style w:type="paragraph" w:customStyle="1" w:styleId="239">
    <w:name w:val="et54"/>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FF0000"/>
      <w:kern w:val="0"/>
      <w:sz w:val="21"/>
      <w:szCs w:val="21"/>
    </w:rPr>
  </w:style>
  <w:style w:type="paragraph" w:customStyle="1" w:styleId="240">
    <w:name w:val="et55"/>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FF0000"/>
      <w:kern w:val="0"/>
      <w:sz w:val="21"/>
      <w:szCs w:val="21"/>
    </w:rPr>
  </w:style>
  <w:style w:type="paragraph" w:customStyle="1" w:styleId="241">
    <w:name w:val="et56"/>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FF0000"/>
      <w:kern w:val="0"/>
      <w:sz w:val="21"/>
      <w:szCs w:val="21"/>
    </w:rPr>
  </w:style>
  <w:style w:type="paragraph" w:customStyle="1" w:styleId="242">
    <w:name w:val="et57"/>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kern w:val="0"/>
      <w:sz w:val="21"/>
      <w:szCs w:val="21"/>
    </w:rPr>
  </w:style>
  <w:style w:type="paragraph" w:customStyle="1" w:styleId="243">
    <w:name w:val="et58"/>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kern w:val="0"/>
      <w:sz w:val="21"/>
      <w:szCs w:val="21"/>
    </w:rPr>
  </w:style>
  <w:style w:type="paragraph" w:customStyle="1" w:styleId="244">
    <w:name w:val="et59"/>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kern w:val="0"/>
      <w:sz w:val="21"/>
      <w:szCs w:val="21"/>
    </w:rPr>
  </w:style>
  <w:style w:type="paragraph" w:customStyle="1" w:styleId="245">
    <w:name w:val="et60"/>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FF0000"/>
      <w:kern w:val="0"/>
      <w:sz w:val="21"/>
      <w:szCs w:val="21"/>
    </w:rPr>
  </w:style>
  <w:style w:type="paragraph" w:customStyle="1" w:styleId="246">
    <w:name w:val="et61"/>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kern w:val="0"/>
      <w:sz w:val="21"/>
      <w:szCs w:val="21"/>
    </w:rPr>
  </w:style>
  <w:style w:type="paragraph" w:customStyle="1" w:styleId="247">
    <w:name w:val="font10"/>
    <w:basedOn w:val="1"/>
    <w:uiPriority w:val="0"/>
    <w:pPr>
      <w:widowControl/>
      <w:spacing w:before="100" w:beforeAutospacing="1" w:after="100" w:afterAutospacing="1"/>
      <w:ind w:firstLine="0" w:firstLineChars="0"/>
    </w:pPr>
    <w:rPr>
      <w:rFonts w:ascii="宋体" w:hAnsi="宋体" w:cs="宋体"/>
      <w:color w:val="000000"/>
      <w:kern w:val="0"/>
      <w:sz w:val="21"/>
      <w:szCs w:val="21"/>
    </w:rPr>
  </w:style>
  <w:style w:type="paragraph" w:customStyle="1" w:styleId="248">
    <w:name w:val="et2"/>
    <w:basedOn w:val="1"/>
    <w:uiPriority w:val="0"/>
    <w:pPr>
      <w:widowControl/>
      <w:spacing w:before="100" w:beforeAutospacing="1" w:after="100" w:afterAutospacing="1"/>
      <w:ind w:firstLine="0" w:firstLineChars="0"/>
    </w:pPr>
    <w:rPr>
      <w:rFonts w:ascii="宋体" w:hAnsi="宋体" w:cs="宋体"/>
      <w:color w:val="000000"/>
      <w:kern w:val="0"/>
      <w:szCs w:val="24"/>
    </w:rPr>
  </w:style>
  <w:style w:type="paragraph" w:customStyle="1" w:styleId="249">
    <w:name w:val="et62"/>
    <w:basedOn w:val="1"/>
    <w:uiPriority w:val="0"/>
    <w:pPr>
      <w:widowControl/>
      <w:pBdr>
        <w:left w:val="single" w:color="000000" w:sz="8" w:space="0"/>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250">
    <w:name w:val="et63"/>
    <w:basedOn w:val="1"/>
    <w:uiPriority w:val="0"/>
    <w:pPr>
      <w:widowControl/>
      <w:pBdr>
        <w:left w:val="single" w:color="000000" w:sz="8" w:space="0"/>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251">
    <w:name w:val="et64"/>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252">
    <w:name w:val="et65"/>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253">
    <w:name w:val="et66"/>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000000"/>
      <w:kern w:val="0"/>
      <w:sz w:val="21"/>
      <w:szCs w:val="21"/>
    </w:rPr>
  </w:style>
  <w:style w:type="paragraph" w:customStyle="1" w:styleId="254">
    <w:name w:val="et67"/>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000000"/>
      <w:kern w:val="0"/>
      <w:sz w:val="21"/>
      <w:szCs w:val="21"/>
    </w:rPr>
  </w:style>
  <w:style w:type="paragraph" w:customStyle="1" w:styleId="255">
    <w:name w:val="et68"/>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000000"/>
      <w:kern w:val="0"/>
      <w:sz w:val="21"/>
      <w:szCs w:val="21"/>
    </w:rPr>
  </w:style>
  <w:style w:type="paragraph" w:customStyle="1" w:styleId="256">
    <w:name w:val="et69"/>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kern w:val="0"/>
      <w:sz w:val="21"/>
      <w:szCs w:val="21"/>
    </w:rPr>
  </w:style>
  <w:style w:type="paragraph" w:customStyle="1" w:styleId="257">
    <w:name w:val="et70"/>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b/>
      <w:bCs/>
      <w:color w:val="FF0000"/>
      <w:kern w:val="0"/>
      <w:sz w:val="21"/>
      <w:szCs w:val="21"/>
    </w:rPr>
  </w:style>
  <w:style w:type="paragraph" w:customStyle="1" w:styleId="258">
    <w:name w:val="et71"/>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b/>
      <w:bCs/>
      <w:color w:val="FF0000"/>
      <w:kern w:val="0"/>
      <w:sz w:val="21"/>
      <w:szCs w:val="21"/>
    </w:rPr>
  </w:style>
  <w:style w:type="paragraph" w:customStyle="1" w:styleId="259">
    <w:name w:val="et72"/>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b/>
      <w:bCs/>
      <w:color w:val="FF0000"/>
      <w:kern w:val="0"/>
      <w:sz w:val="21"/>
      <w:szCs w:val="21"/>
    </w:rPr>
  </w:style>
  <w:style w:type="paragraph" w:customStyle="1" w:styleId="260">
    <w:name w:val="et73"/>
    <w:basedOn w:val="1"/>
    <w:uiPriority w:val="0"/>
    <w:pPr>
      <w:widowControl/>
      <w:pBdr>
        <w:top w:val="single" w:color="000000" w:sz="8" w:space="0"/>
        <w:left w:val="single" w:color="000000" w:sz="8" w:space="0"/>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7030A0"/>
      <w:kern w:val="0"/>
      <w:szCs w:val="24"/>
    </w:rPr>
  </w:style>
  <w:style w:type="paragraph" w:customStyle="1" w:styleId="261">
    <w:name w:val="et74"/>
    <w:basedOn w:val="1"/>
    <w:uiPriority w:val="0"/>
    <w:pPr>
      <w:widowControl/>
      <w:pBdr>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FF0000"/>
      <w:kern w:val="0"/>
      <w:sz w:val="21"/>
      <w:szCs w:val="21"/>
    </w:rPr>
  </w:style>
  <w:style w:type="paragraph" w:customStyle="1" w:styleId="262">
    <w:name w:val="et75"/>
    <w:basedOn w:val="1"/>
    <w:uiPriority w:val="0"/>
    <w:pPr>
      <w:widowControl/>
      <w:pBdr>
        <w:top w:val="single" w:color="000000" w:sz="8" w:space="0"/>
        <w:left w:val="single" w:color="000000" w:sz="8" w:space="0"/>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7030A0"/>
      <w:kern w:val="0"/>
      <w:szCs w:val="24"/>
    </w:rPr>
  </w:style>
  <w:style w:type="paragraph" w:customStyle="1" w:styleId="263">
    <w:name w:val="et76"/>
    <w:basedOn w:val="1"/>
    <w:uiPriority w:val="0"/>
    <w:pPr>
      <w:widowControl/>
      <w:pBdr>
        <w:top w:val="single" w:color="000000" w:sz="8" w:space="0"/>
        <w:left w:val="single" w:color="000000" w:sz="8" w:space="0"/>
        <w:bottom w:val="single" w:color="000000" w:sz="8" w:space="0"/>
        <w:right w:val="single" w:color="000000" w:sz="8" w:space="0"/>
      </w:pBdr>
      <w:shd w:val="clear" w:color="auto" w:fill="FFFFFF"/>
      <w:spacing w:before="100" w:beforeAutospacing="1" w:after="100" w:afterAutospacing="1"/>
      <w:ind w:firstLine="0" w:firstLineChars="0"/>
    </w:pPr>
    <w:rPr>
      <w:rFonts w:ascii="宋体" w:hAnsi="宋体" w:cs="宋体"/>
      <w:color w:val="000000"/>
      <w:kern w:val="0"/>
      <w:szCs w:val="24"/>
    </w:rPr>
  </w:style>
  <w:style w:type="paragraph" w:customStyle="1" w:styleId="264">
    <w:name w:val="et77"/>
    <w:basedOn w:val="1"/>
    <w:uiPriority w:val="0"/>
    <w:pPr>
      <w:widowControl/>
      <w:pBdr>
        <w:top w:val="single" w:color="000000" w:sz="8" w:space="0"/>
        <w:left w:val="single" w:color="000000" w:sz="8" w:space="0"/>
        <w:bottom w:val="single" w:color="000000" w:sz="8" w:space="0"/>
        <w:right w:val="single" w:color="000000" w:sz="8" w:space="0"/>
      </w:pBdr>
      <w:shd w:val="clear" w:color="auto" w:fill="FFFFFF"/>
      <w:spacing w:before="100" w:beforeAutospacing="1" w:after="100" w:afterAutospacing="1"/>
      <w:ind w:firstLine="0" w:firstLineChars="0"/>
    </w:pPr>
    <w:rPr>
      <w:rFonts w:ascii="宋体" w:hAnsi="宋体" w:cs="宋体"/>
      <w:color w:val="000000"/>
      <w:kern w:val="0"/>
      <w:szCs w:val="24"/>
    </w:rPr>
  </w:style>
  <w:style w:type="paragraph" w:customStyle="1" w:styleId="265">
    <w:name w:val="et78"/>
    <w:basedOn w:val="1"/>
    <w:uiPriority w:val="0"/>
    <w:pPr>
      <w:widowControl/>
      <w:pBdr>
        <w:top w:val="single" w:color="000000" w:sz="8" w:space="0"/>
        <w:left w:val="single" w:color="000000" w:sz="8" w:space="0"/>
        <w:bottom w:val="single" w:color="000000" w:sz="8" w:space="0"/>
        <w:right w:val="single" w:color="000000" w:sz="8" w:space="0"/>
      </w:pBdr>
      <w:shd w:val="clear" w:color="auto" w:fill="FFFFFF"/>
      <w:spacing w:before="100" w:beforeAutospacing="1" w:after="100" w:afterAutospacing="1"/>
      <w:ind w:firstLine="0" w:firstLineChars="0"/>
    </w:pPr>
    <w:rPr>
      <w:rFonts w:ascii="宋体" w:hAnsi="宋体" w:cs="宋体"/>
      <w:color w:val="000000"/>
      <w:kern w:val="0"/>
      <w:szCs w:val="24"/>
    </w:rPr>
  </w:style>
  <w:style w:type="paragraph" w:customStyle="1" w:styleId="266">
    <w:name w:val="et79"/>
    <w:basedOn w:val="1"/>
    <w:uiPriority w:val="0"/>
    <w:pPr>
      <w:widowControl/>
      <w:pBdr>
        <w:top w:val="single" w:color="000000" w:sz="8" w:space="0"/>
        <w:left w:val="single" w:color="000000" w:sz="8" w:space="0"/>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000000"/>
      <w:kern w:val="0"/>
      <w:sz w:val="21"/>
      <w:szCs w:val="21"/>
    </w:rPr>
  </w:style>
  <w:style w:type="paragraph" w:customStyle="1" w:styleId="267">
    <w:name w:val="et80"/>
    <w:basedOn w:val="1"/>
    <w:uiPriority w:val="0"/>
    <w:pPr>
      <w:widowControl/>
      <w:pBdr>
        <w:top w:val="single" w:color="000000" w:sz="8" w:space="0"/>
        <w:left w:val="single" w:color="000000" w:sz="8" w:space="0"/>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000000"/>
      <w:kern w:val="0"/>
      <w:sz w:val="21"/>
      <w:szCs w:val="21"/>
    </w:rPr>
  </w:style>
  <w:style w:type="paragraph" w:customStyle="1" w:styleId="268">
    <w:name w:val="et81"/>
    <w:basedOn w:val="1"/>
    <w:uiPriority w:val="0"/>
    <w:pPr>
      <w:widowControl/>
      <w:pBdr>
        <w:top w:val="single" w:color="000000" w:sz="8" w:space="0"/>
        <w:left w:val="single" w:color="000000" w:sz="8" w:space="0"/>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color w:val="000000"/>
      <w:kern w:val="0"/>
      <w:sz w:val="21"/>
      <w:szCs w:val="21"/>
    </w:rPr>
  </w:style>
  <w:style w:type="paragraph" w:customStyle="1" w:styleId="269">
    <w:name w:val="et82"/>
    <w:basedOn w:val="1"/>
    <w:uiPriority w:val="0"/>
    <w:pPr>
      <w:widowControl/>
      <w:pBdr>
        <w:top w:val="single" w:color="000000" w:sz="8" w:space="0"/>
        <w:left w:val="single" w:color="000000" w:sz="8" w:space="0"/>
        <w:bottom w:val="single" w:color="000000" w:sz="8" w:space="0"/>
        <w:right w:val="single" w:color="000000" w:sz="8" w:space="0"/>
      </w:pBdr>
      <w:shd w:val="clear" w:color="auto" w:fill="FFFFFF"/>
      <w:spacing w:before="100" w:beforeAutospacing="1" w:after="100" w:afterAutospacing="1"/>
      <w:ind w:firstLine="0" w:firstLineChars="0"/>
      <w:jc w:val="center"/>
      <w:textAlignment w:val="center"/>
    </w:pPr>
    <w:rPr>
      <w:rFonts w:ascii="宋体" w:hAnsi="宋体" w:cs="宋体"/>
      <w:kern w:val="0"/>
      <w:sz w:val="21"/>
      <w:szCs w:val="21"/>
    </w:rPr>
  </w:style>
  <w:style w:type="character" w:customStyle="1" w:styleId="270">
    <w:name w:val="font61"/>
    <w:basedOn w:val="43"/>
    <w:uiPriority w:val="0"/>
    <w:rPr>
      <w:rFonts w:hint="eastAsia" w:ascii="宋体" w:hAnsi="宋体" w:eastAsia="宋体"/>
      <w:color w:val="7030A0"/>
      <w:sz w:val="21"/>
      <w:szCs w:val="21"/>
      <w:u w:val="none"/>
    </w:rPr>
  </w:style>
  <w:style w:type="character" w:customStyle="1" w:styleId="271">
    <w:name w:val="font71"/>
    <w:basedOn w:val="43"/>
    <w:uiPriority w:val="0"/>
    <w:rPr>
      <w:rFonts w:hint="eastAsia" w:ascii="宋体" w:hAnsi="宋体" w:eastAsia="宋体"/>
      <w:color w:val="7030A0"/>
      <w:sz w:val="12"/>
      <w:szCs w:val="12"/>
      <w:u w:val="none"/>
    </w:rPr>
  </w:style>
  <w:style w:type="character" w:customStyle="1" w:styleId="272">
    <w:name w:val="font41"/>
    <w:basedOn w:val="43"/>
    <w:uiPriority w:val="0"/>
    <w:rPr>
      <w:rFonts w:hint="eastAsia" w:ascii="宋体" w:hAnsi="宋体" w:eastAsia="宋体"/>
      <w:color w:val="7030A0"/>
      <w:sz w:val="16"/>
      <w:szCs w:val="16"/>
      <w:u w:val="none"/>
    </w:rPr>
  </w:style>
  <w:style w:type="character" w:customStyle="1" w:styleId="273">
    <w:name w:val="font21"/>
    <w:basedOn w:val="43"/>
    <w:uiPriority w:val="0"/>
    <w:rPr>
      <w:rFonts w:hint="eastAsia" w:ascii="宋体" w:hAnsi="宋体" w:eastAsia="宋体"/>
      <w:color w:val="7030A0"/>
      <w:sz w:val="21"/>
      <w:szCs w:val="21"/>
      <w:u w:val="none"/>
    </w:rPr>
  </w:style>
  <w:style w:type="paragraph" w:customStyle="1" w:styleId="274">
    <w:name w:val="正文3"/>
    <w:uiPriority w:val="0"/>
    <w:pPr>
      <w:spacing w:after="120" w:line="360" w:lineRule="auto"/>
      <w:jc w:val="both"/>
    </w:pPr>
    <w:rPr>
      <w:rFonts w:ascii="黑体" w:hAnsi="黑体" w:eastAsia="宋体" w:cs="宋体"/>
      <w:kern w:val="2"/>
      <w:sz w:val="21"/>
      <w:szCs w:val="21"/>
      <w:lang w:val="en-US" w:eastAsia="zh-CN" w:bidi="ar-SA"/>
    </w:rPr>
  </w:style>
  <w:style w:type="paragraph" w:customStyle="1" w:styleId="275">
    <w:name w:val="Body text|1"/>
    <w:basedOn w:val="1"/>
    <w:uiPriority w:val="0"/>
    <w:pPr>
      <w:spacing w:after="200" w:line="412" w:lineRule="auto"/>
      <w:ind w:firstLine="400" w:firstLineChars="0"/>
    </w:pPr>
    <w:rPr>
      <w:rFonts w:ascii="宋体" w:hAnsi="宋体" w:cs="宋体"/>
      <w:color w:val="000000"/>
      <w:kern w:val="0"/>
      <w:szCs w:val="24"/>
    </w:rPr>
  </w:style>
  <w:style w:type="paragraph" w:customStyle="1" w:styleId="276">
    <w:name w:val="正文4"/>
    <w:uiPriority w:val="0"/>
    <w:pPr>
      <w:spacing w:after="120" w:line="360" w:lineRule="auto"/>
      <w:jc w:val="both"/>
    </w:pPr>
    <w:rPr>
      <w:rFonts w:ascii="Times New Roman" w:hAnsi="Times New Roman" w:eastAsia="宋体" w:cs="Times New Roman"/>
      <w:kern w:val="2"/>
      <w:sz w:val="21"/>
      <w:szCs w:val="21"/>
      <w:lang w:val="en-US" w:eastAsia="zh-CN" w:bidi="ar-SA"/>
    </w:rPr>
  </w:style>
  <w:style w:type="paragraph" w:customStyle="1" w:styleId="277">
    <w:name w:val="标题4"/>
    <w:basedOn w:val="5"/>
    <w:next w:val="5"/>
    <w:link w:val="278"/>
    <w:uiPriority w:val="0"/>
    <w:pPr>
      <w:spacing w:before="0" w:after="0" w:line="440" w:lineRule="exact"/>
      <w:ind w:left="0" w:firstLine="0" w:firstLineChars="0"/>
    </w:pPr>
    <w:rPr>
      <w:rFonts w:eastAsia="黑体"/>
      <w:b w:val="0"/>
    </w:rPr>
  </w:style>
  <w:style w:type="character" w:customStyle="1" w:styleId="278">
    <w:name w:val="标题4 字符"/>
    <w:basedOn w:val="55"/>
    <w:link w:val="277"/>
    <w:uiPriority w:val="0"/>
    <w:rPr>
      <w:rFonts w:eastAsia="黑体" w:asciiTheme="majorHAnsi" w:hAnsiTheme="majorHAnsi" w:cstheme="majorBidi"/>
      <w:b w:val="0"/>
      <w:sz w:val="28"/>
      <w:szCs w:val="28"/>
    </w:rPr>
  </w:style>
  <w:style w:type="character" w:customStyle="1" w:styleId="279">
    <w:name w:val="16"/>
    <w:basedOn w:val="43"/>
    <w:uiPriority w:val="0"/>
    <w:rPr>
      <w:rFonts w:hint="default" w:ascii="Arial" w:hAnsi="Arial" w:cs="Arial"/>
      <w:sz w:val="28"/>
      <w:szCs w:val="28"/>
    </w:rPr>
  </w:style>
  <w:style w:type="paragraph" w:customStyle="1" w:styleId="280">
    <w:name w:val="Other|1"/>
    <w:basedOn w:val="1"/>
    <w:uiPriority w:val="0"/>
    <w:pPr>
      <w:spacing w:after="200" w:line="412" w:lineRule="auto"/>
      <w:ind w:firstLine="400" w:firstLineChars="0"/>
    </w:pPr>
    <w:rPr>
      <w:rFonts w:ascii="宋体" w:hAnsi="宋体" w:cs="宋体"/>
      <w:color w:val="000000"/>
      <w:kern w:val="0"/>
      <w:szCs w:val="24"/>
    </w:rPr>
  </w:style>
  <w:style w:type="paragraph" w:customStyle="1" w:styleId="281">
    <w:name w:val="正文5"/>
    <w:uiPriority w:val="0"/>
    <w:pPr>
      <w:spacing w:after="120" w:line="360" w:lineRule="auto"/>
      <w:jc w:val="both"/>
    </w:pPr>
    <w:rPr>
      <w:rFonts w:ascii="Times New Roman" w:hAnsi="Times New Roman" w:eastAsia="宋体" w:cs="Times New Roman"/>
      <w:kern w:val="2"/>
      <w:sz w:val="21"/>
      <w:szCs w:val="21"/>
      <w:lang w:val="en-US" w:eastAsia="zh-CN" w:bidi="ar-SA"/>
    </w:rPr>
  </w:style>
  <w:style w:type="table" w:customStyle="1" w:styleId="282">
    <w:name w:val="Table Normal8"/>
    <w:semiHidden/>
    <w:unhideWhenUsed/>
    <w:qFormat/>
    <w:uiPriority w:val="2"/>
    <w:pPr>
      <w:widowControl w:val="0"/>
      <w:autoSpaceDE w:val="0"/>
      <w:autoSpaceDN w:val="0"/>
    </w:pPr>
    <w:rPr>
      <w:kern w:val="0"/>
      <w:sz w:val="22"/>
      <w:lang w:eastAsia="en-US"/>
    </w:rPr>
    <w:tblPr>
      <w:tblCellMar>
        <w:top w:w="0" w:type="dxa"/>
        <w:left w:w="0" w:type="dxa"/>
        <w:bottom w:w="0" w:type="dxa"/>
        <w:right w:w="0" w:type="dxa"/>
      </w:tblCellMar>
    </w:tblPr>
  </w:style>
  <w:style w:type="paragraph" w:customStyle="1" w:styleId="283">
    <w:name w:val="正文6"/>
    <w:uiPriority w:val="0"/>
    <w:pPr>
      <w:spacing w:after="120" w:line="360" w:lineRule="auto"/>
      <w:jc w:val="both"/>
    </w:pPr>
    <w:rPr>
      <w:rFonts w:ascii="Calibri" w:hAnsi="Calibri" w:eastAsia="宋体" w:cs="宋体"/>
      <w:kern w:val="2"/>
      <w:sz w:val="21"/>
      <w:szCs w:val="21"/>
      <w:lang w:val="en-US" w:eastAsia="zh-CN" w:bidi="ar-SA"/>
    </w:rPr>
  </w:style>
  <w:style w:type="paragraph" w:customStyle="1" w:styleId="284">
    <w:name w:val="正文7"/>
    <w:uiPriority w:val="0"/>
    <w:pPr>
      <w:spacing w:after="120" w:line="360" w:lineRule="auto"/>
      <w:jc w:val="both"/>
    </w:pPr>
    <w:rPr>
      <w:rFonts w:ascii="等线" w:hAnsi="等线" w:eastAsia="宋体" w:cs="宋体"/>
      <w:kern w:val="2"/>
      <w:sz w:val="21"/>
      <w:szCs w:val="21"/>
      <w:lang w:val="en-US" w:eastAsia="zh-CN" w:bidi="ar-SA"/>
    </w:rPr>
  </w:style>
  <w:style w:type="paragraph" w:customStyle="1" w:styleId="285">
    <w:name w:val="列表段落2"/>
    <w:basedOn w:val="1"/>
    <w:uiPriority w:val="0"/>
    <w:pPr>
      <w:ind w:firstLine="420"/>
    </w:pPr>
    <w:rPr>
      <w:rFonts w:cs="Times New Roman"/>
      <w:szCs w:val="24"/>
    </w:rPr>
  </w:style>
  <w:style w:type="paragraph" w:customStyle="1" w:styleId="286">
    <w:name w:val="表格数据"/>
    <w:basedOn w:val="1"/>
    <w:uiPriority w:val="0"/>
    <w:pPr>
      <w:adjustRightInd w:val="0"/>
      <w:snapToGrid w:val="0"/>
      <w:ind w:firstLine="0" w:firstLineChars="0"/>
      <w:jc w:val="center"/>
      <w:textAlignment w:val="baseline"/>
    </w:pPr>
    <w:rPr>
      <w:rFonts w:ascii="宋体" w:hAnsi="宋体" w:cs="宋体"/>
      <w:kern w:val="0"/>
      <w:sz w:val="28"/>
      <w:szCs w:val="28"/>
    </w:rPr>
  </w:style>
  <w:style w:type="paragraph" w:customStyle="1" w:styleId="287">
    <w:name w:val="正文8"/>
    <w:uiPriority w:val="0"/>
    <w:pPr>
      <w:spacing w:after="120" w:line="360" w:lineRule="auto"/>
      <w:jc w:val="both"/>
    </w:pPr>
    <w:rPr>
      <w:rFonts w:ascii="Calibri" w:hAnsi="Calibri" w:eastAsia="宋体" w:cs="宋体"/>
      <w:kern w:val="2"/>
      <w:sz w:val="21"/>
      <w:szCs w:val="21"/>
      <w:lang w:val="en-US" w:eastAsia="zh-CN" w:bidi="ar-SA"/>
    </w:rPr>
  </w:style>
  <w:style w:type="paragraph" w:customStyle="1" w:styleId="288">
    <w:name w:val="列表段落3"/>
    <w:basedOn w:val="1"/>
    <w:uiPriority w:val="0"/>
    <w:pPr>
      <w:autoSpaceDE w:val="0"/>
      <w:autoSpaceDN w:val="0"/>
      <w:spacing w:before="149"/>
      <w:ind w:left="562" w:hanging="425" w:firstLineChars="0"/>
    </w:pPr>
    <w:rPr>
      <w:rFonts w:ascii="仿宋" w:hAnsi="仿宋" w:eastAsia="仿宋" w:cs="宋体"/>
      <w:kern w:val="0"/>
      <w:sz w:val="22"/>
    </w:rPr>
  </w:style>
  <w:style w:type="paragraph" w:customStyle="1" w:styleId="289">
    <w:name w:val="正文9"/>
    <w:uiPriority w:val="0"/>
    <w:pPr>
      <w:spacing w:after="120" w:line="360" w:lineRule="auto"/>
      <w:jc w:val="both"/>
    </w:pPr>
    <w:rPr>
      <w:rFonts w:ascii="等线" w:hAnsi="等线" w:eastAsia="宋体" w:cs="宋体"/>
      <w:kern w:val="2"/>
      <w:sz w:val="21"/>
      <w:szCs w:val="21"/>
      <w:lang w:val="en-US" w:eastAsia="zh-CN" w:bidi="ar-SA"/>
    </w:rPr>
  </w:style>
  <w:style w:type="character" w:customStyle="1" w:styleId="290">
    <w:name w:val="未处理的提及1"/>
    <w:basedOn w:val="43"/>
    <w:semiHidden/>
    <w:unhideWhenUsed/>
    <w:uiPriority w:val="99"/>
    <w:rPr>
      <w:color w:val="605E5C"/>
      <w:shd w:val="clear" w:color="auto" w:fill="E1DFDD"/>
    </w:rPr>
  </w:style>
  <w:style w:type="character" w:customStyle="1" w:styleId="291">
    <w:name w:val="不明显强调1"/>
    <w:uiPriority w:val="19"/>
    <w:rPr>
      <w:i/>
      <w:iCs/>
      <w:color w:val="808080"/>
    </w:rPr>
  </w:style>
  <w:style w:type="paragraph" w:customStyle="1" w:styleId="292">
    <w:name w:val="msonormal"/>
    <w:basedOn w:val="1"/>
    <w:uiPriority w:val="0"/>
    <w:pPr>
      <w:widowControl/>
      <w:spacing w:before="100" w:beforeAutospacing="1" w:after="100" w:afterAutospacing="1"/>
      <w:ind w:firstLine="0" w:firstLineChars="0"/>
    </w:pPr>
    <w:rPr>
      <w:rFonts w:ascii="宋体" w:hAnsi="宋体" w:cs="宋体"/>
      <w:kern w:val="0"/>
      <w:szCs w:val="24"/>
    </w:rPr>
  </w:style>
  <w:style w:type="paragraph" w:customStyle="1" w:styleId="293">
    <w:name w:val="正文10"/>
    <w:uiPriority w:val="0"/>
    <w:pPr>
      <w:spacing w:after="120" w:line="360" w:lineRule="auto"/>
      <w:jc w:val="both"/>
    </w:pPr>
    <w:rPr>
      <w:rFonts w:ascii="Calibri" w:hAnsi="Calibri" w:eastAsia="宋体" w:cs="宋体"/>
      <w:kern w:val="2"/>
      <w:sz w:val="21"/>
      <w:szCs w:val="21"/>
      <w:lang w:val="en-US" w:eastAsia="zh-CN" w:bidi="ar-SA"/>
    </w:rPr>
  </w:style>
  <w:style w:type="paragraph" w:customStyle="1" w:styleId="294">
    <w:name w:val="正文11"/>
    <w:uiPriority w:val="0"/>
    <w:pPr>
      <w:spacing w:after="120" w:line="360" w:lineRule="auto"/>
      <w:jc w:val="both"/>
    </w:pPr>
    <w:rPr>
      <w:rFonts w:ascii="Calibri" w:hAnsi="Calibri" w:eastAsia="宋体" w:cs="宋体"/>
      <w:kern w:val="2"/>
      <w:sz w:val="21"/>
      <w:szCs w:val="21"/>
      <w:lang w:val="en-US" w:eastAsia="zh-CN" w:bidi="ar-SA"/>
    </w:rPr>
  </w:style>
  <w:style w:type="paragraph" w:customStyle="1" w:styleId="295">
    <w:name w:val="列表段落4"/>
    <w:basedOn w:val="1"/>
    <w:uiPriority w:val="0"/>
    <w:pPr>
      <w:ind w:firstLine="420"/>
      <w:jc w:val="both"/>
    </w:pPr>
    <w:rPr>
      <w:rFonts w:ascii="宋体" w:hAnsi="宋体" w:cs="Times New Roman"/>
      <w:sz w:val="21"/>
      <w:szCs w:val="21"/>
    </w:rPr>
  </w:style>
  <w:style w:type="paragraph" w:customStyle="1" w:styleId="296">
    <w:name w:val="正文（方案）"/>
    <w:basedOn w:val="1"/>
    <w:uiPriority w:val="0"/>
    <w:pPr>
      <w:widowControl/>
      <w:spacing w:line="360" w:lineRule="auto"/>
      <w:jc w:val="both"/>
    </w:pPr>
    <w:rPr>
      <w:rFonts w:ascii="宋体" w:hAnsi="宋体" w:cs="宋体"/>
      <w:kern w:val="0"/>
      <w:szCs w:val="24"/>
    </w:rPr>
  </w:style>
  <w:style w:type="character" w:customStyle="1" w:styleId="297">
    <w:name w:val="15"/>
    <w:basedOn w:val="43"/>
    <w:uiPriority w:val="0"/>
    <w:rPr>
      <w:rFonts w:hint="eastAsia" w:ascii="宋体" w:hAnsi="宋体" w:eastAsia="方正仿宋_GBK" w:cs="方正仿宋_GBK"/>
      <w:color w:val="000000"/>
      <w:kern w:val="2"/>
      <w:sz w:val="32"/>
      <w:szCs w:val="32"/>
    </w:rPr>
  </w:style>
  <w:style w:type="paragraph" w:customStyle="1" w:styleId="298">
    <w:name w:val="列表段落5"/>
    <w:basedOn w:val="1"/>
    <w:uiPriority w:val="0"/>
    <w:pPr>
      <w:ind w:firstLine="420"/>
    </w:pPr>
    <w:rPr>
      <w:rFonts w:cs="Times New Roman"/>
      <w:szCs w:val="24"/>
    </w:rPr>
  </w:style>
  <w:style w:type="paragraph" w:customStyle="1" w:styleId="299">
    <w:name w:val="正文12"/>
    <w:uiPriority w:val="0"/>
    <w:pPr>
      <w:spacing w:after="120" w:line="360" w:lineRule="auto"/>
      <w:jc w:val="both"/>
    </w:pPr>
    <w:rPr>
      <w:rFonts w:ascii="Calibri" w:hAnsi="Calibri" w:eastAsia="宋体" w:cs="宋体"/>
      <w:kern w:val="2"/>
      <w:sz w:val="21"/>
      <w:szCs w:val="21"/>
      <w:lang w:val="en-US" w:eastAsia="zh-CN" w:bidi="ar-SA"/>
    </w:rPr>
  </w:style>
  <w:style w:type="paragraph" w:customStyle="1" w:styleId="300">
    <w:name w:val="正文13"/>
    <w:uiPriority w:val="0"/>
    <w:pPr>
      <w:spacing w:after="120" w:line="360" w:lineRule="auto"/>
      <w:jc w:val="both"/>
    </w:pPr>
    <w:rPr>
      <w:rFonts w:ascii="Calibri" w:hAnsi="Calibri" w:eastAsia="宋体" w:cs="宋体"/>
      <w:kern w:val="2"/>
      <w:sz w:val="21"/>
      <w:szCs w:val="21"/>
      <w:lang w:val="en-US" w:eastAsia="zh-CN" w:bidi="ar-SA"/>
    </w:rPr>
  </w:style>
  <w:style w:type="table" w:customStyle="1" w:styleId="301">
    <w:name w:val="Table Normal9"/>
    <w:unhideWhenUsed/>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table" w:customStyle="1" w:styleId="302">
    <w:name w:val="Table Normal11"/>
    <w:unhideWhenUsed/>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table" w:customStyle="1" w:styleId="303">
    <w:name w:val="Table Normal21"/>
    <w:unhideWhenUsed/>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table" w:customStyle="1" w:styleId="304">
    <w:name w:val="Table Normal31"/>
    <w:semiHidden/>
    <w:unhideWhenUsed/>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table" w:customStyle="1" w:styleId="305">
    <w:name w:val="Table Normal41"/>
    <w:semiHidden/>
    <w:unhideWhenUsed/>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table" w:customStyle="1" w:styleId="306">
    <w:name w:val="Table Normal51"/>
    <w:semiHidden/>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table" w:customStyle="1" w:styleId="307">
    <w:name w:val="Table Normal61"/>
    <w:semiHidden/>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table" w:customStyle="1" w:styleId="308">
    <w:name w:val="Table Normal71"/>
    <w:semiHidden/>
    <w:unhideWhenUsed/>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table" w:customStyle="1" w:styleId="309">
    <w:name w:val="Table Normal81"/>
    <w:semiHidden/>
    <w:unhideWhenUsed/>
    <w:qFormat/>
    <w:uiPriority w:val="2"/>
    <w:pPr>
      <w:widowControl w:val="0"/>
      <w:autoSpaceDE w:val="0"/>
      <w:autoSpaceDN w:val="0"/>
    </w:pPr>
    <w:rPr>
      <w:kern w:val="0"/>
      <w:sz w:val="22"/>
      <w:lang w:eastAsia="en-US"/>
    </w:rPr>
    <w:tblPr>
      <w:tblCellMar>
        <w:top w:w="0" w:type="dxa"/>
        <w:left w:w="0" w:type="dxa"/>
        <w:bottom w:w="0" w:type="dxa"/>
        <w:right w:w="0" w:type="dxa"/>
      </w:tblCellMar>
    </w:tblPr>
  </w:style>
  <w:style w:type="paragraph" w:customStyle="1" w:styleId="310">
    <w:name w:val="xl76"/>
    <w:basedOn w:val="1"/>
    <w:uiPriority w:val="0"/>
    <w:pPr>
      <w:widowControl/>
      <w:pBdr>
        <w:top w:val="single" w:color="auto" w:sz="4" w:space="0"/>
        <w:left w:val="single" w:color="auto" w:sz="4" w:space="0"/>
        <w:right w:val="single" w:color="auto" w:sz="4" w:space="0"/>
      </w:pBdr>
      <w:spacing w:before="100" w:beforeAutospacing="1" w:after="100" w:afterAutospacing="1"/>
      <w:ind w:firstLine="0" w:firstLineChars="0"/>
    </w:pPr>
    <w:rPr>
      <w:rFonts w:ascii="宋体" w:hAnsi="宋体" w:cs="宋体"/>
      <w:kern w:val="0"/>
      <w:sz w:val="20"/>
      <w:szCs w:val="20"/>
    </w:rPr>
  </w:style>
  <w:style w:type="paragraph" w:customStyle="1" w:styleId="311">
    <w:name w:val="xl77"/>
    <w:basedOn w:val="1"/>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ind w:firstLine="0" w:firstLineChars="0"/>
    </w:pPr>
    <w:rPr>
      <w:rFonts w:ascii="宋体" w:hAnsi="宋体" w:cs="宋体"/>
      <w:b/>
      <w:bCs/>
      <w:kern w:val="0"/>
      <w:sz w:val="20"/>
      <w:szCs w:val="20"/>
    </w:rPr>
  </w:style>
  <w:style w:type="paragraph" w:customStyle="1" w:styleId="312">
    <w:name w:val="xl78"/>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0" w:firstLineChars="0"/>
    </w:pPr>
    <w:rPr>
      <w:rFonts w:ascii="宋体" w:hAnsi="宋体" w:cs="宋体"/>
      <w:b/>
      <w:bCs/>
      <w:kern w:val="0"/>
      <w:szCs w:val="24"/>
    </w:rPr>
  </w:style>
  <w:style w:type="paragraph" w:customStyle="1" w:styleId="313">
    <w:name w:val="xl79"/>
    <w:basedOn w:val="1"/>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ind w:firstLine="0" w:firstLineChars="0"/>
      <w:jc w:val="center"/>
    </w:pPr>
    <w:rPr>
      <w:rFonts w:ascii="宋体" w:hAnsi="宋体" w:cs="宋体"/>
      <w:b/>
      <w:bCs/>
      <w:kern w:val="0"/>
      <w:sz w:val="20"/>
      <w:szCs w:val="20"/>
    </w:rPr>
  </w:style>
  <w:style w:type="paragraph" w:customStyle="1" w:styleId="314">
    <w:name w:val="xl80"/>
    <w:basedOn w:val="1"/>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ind w:firstLine="0" w:firstLineChars="0"/>
      <w:jc w:val="center"/>
    </w:pPr>
    <w:rPr>
      <w:rFonts w:ascii="宋体" w:hAnsi="宋体" w:cs="宋体"/>
      <w:b/>
      <w:bCs/>
      <w:kern w:val="0"/>
      <w:sz w:val="20"/>
      <w:szCs w:val="20"/>
    </w:rPr>
  </w:style>
  <w:style w:type="paragraph" w:customStyle="1" w:styleId="315">
    <w:name w:val="xl81"/>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0" w:firstLineChars="0"/>
      <w:jc w:val="center"/>
    </w:pPr>
    <w:rPr>
      <w:rFonts w:ascii="宋体" w:hAnsi="宋体" w:cs="宋体"/>
      <w:b/>
      <w:bCs/>
      <w:kern w:val="0"/>
      <w:sz w:val="36"/>
      <w:szCs w:val="36"/>
    </w:rPr>
  </w:style>
  <w:style w:type="paragraph" w:customStyle="1" w:styleId="316">
    <w:name w:val="xl82"/>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0" w:firstLineChars="0"/>
      <w:jc w:val="center"/>
    </w:pPr>
    <w:rPr>
      <w:rFonts w:ascii="宋体" w:hAnsi="宋体" w:cs="宋体"/>
      <w:b/>
      <w:bCs/>
      <w:kern w:val="0"/>
      <w:sz w:val="36"/>
      <w:szCs w:val="36"/>
    </w:rPr>
  </w:style>
  <w:style w:type="paragraph" w:customStyle="1" w:styleId="317">
    <w:name w:val="xl83"/>
    <w:basedOn w:val="1"/>
    <w:uiPriority w:val="0"/>
    <w:pPr>
      <w:widowControl/>
      <w:pBdr>
        <w:top w:val="single" w:color="auto" w:sz="4" w:space="0"/>
        <w:left w:val="single" w:color="auto" w:sz="4" w:space="0"/>
        <w:right w:val="single" w:color="auto" w:sz="4" w:space="0"/>
      </w:pBdr>
      <w:spacing w:before="100" w:beforeAutospacing="1" w:after="100" w:afterAutospacing="1"/>
      <w:ind w:firstLine="0" w:firstLineChars="0"/>
      <w:jc w:val="center"/>
    </w:pPr>
    <w:rPr>
      <w:rFonts w:ascii="宋体" w:hAnsi="宋体" w:cs="宋体"/>
      <w:kern w:val="0"/>
      <w:sz w:val="20"/>
      <w:szCs w:val="20"/>
    </w:rPr>
  </w:style>
  <w:style w:type="paragraph" w:customStyle="1" w:styleId="318">
    <w:name w:val="xl84"/>
    <w:basedOn w:val="1"/>
    <w:uiPriority w:val="0"/>
    <w:pPr>
      <w:widowControl/>
      <w:pBdr>
        <w:left w:val="single" w:color="auto" w:sz="4" w:space="0"/>
        <w:bottom w:val="single" w:color="auto" w:sz="4" w:space="0"/>
        <w:right w:val="single" w:color="auto" w:sz="4" w:space="0"/>
      </w:pBdr>
      <w:spacing w:before="100" w:beforeAutospacing="1" w:after="100" w:afterAutospacing="1"/>
      <w:ind w:firstLine="0" w:firstLineChars="0"/>
      <w:jc w:val="center"/>
    </w:pPr>
    <w:rPr>
      <w:rFonts w:ascii="宋体" w:hAnsi="宋体" w:cs="宋体"/>
      <w:kern w:val="0"/>
      <w:sz w:val="20"/>
      <w:szCs w:val="20"/>
    </w:rPr>
  </w:style>
  <w:style w:type="paragraph" w:customStyle="1" w:styleId="319">
    <w:name w:val="xl85"/>
    <w:basedOn w:val="1"/>
    <w:uiPriority w:val="0"/>
    <w:pPr>
      <w:widowControl/>
      <w:pBdr>
        <w:left w:val="single" w:color="auto" w:sz="4" w:space="0"/>
        <w:right w:val="single" w:color="auto" w:sz="4" w:space="0"/>
      </w:pBdr>
      <w:spacing w:before="100" w:beforeAutospacing="1" w:after="100" w:afterAutospacing="1"/>
      <w:ind w:firstLine="0" w:firstLineChars="0"/>
      <w:jc w:val="center"/>
    </w:pPr>
    <w:rPr>
      <w:rFonts w:ascii="宋体" w:hAnsi="宋体" w:cs="宋体"/>
      <w:kern w:val="0"/>
      <w:sz w:val="20"/>
      <w:szCs w:val="20"/>
    </w:rPr>
  </w:style>
  <w:style w:type="paragraph" w:customStyle="1" w:styleId="320">
    <w:name w:val="xl86"/>
    <w:basedOn w:val="1"/>
    <w:qFormat/>
    <w:uiPriority w:val="0"/>
    <w:pPr>
      <w:widowControl/>
      <w:pBdr>
        <w:left w:val="single" w:color="auto" w:sz="4" w:space="0"/>
        <w:bottom w:val="single" w:color="auto" w:sz="4" w:space="0"/>
        <w:right w:val="single" w:color="auto" w:sz="4" w:space="0"/>
      </w:pBdr>
      <w:spacing w:before="100" w:beforeAutospacing="1" w:after="100" w:afterAutospacing="1"/>
      <w:ind w:firstLine="0" w:firstLineChars="0"/>
      <w:jc w:val="center"/>
    </w:pPr>
    <w:rPr>
      <w:rFonts w:ascii="宋体" w:hAnsi="宋体" w:cs="宋体"/>
      <w:kern w:val="0"/>
      <w:sz w:val="20"/>
      <w:szCs w:val="20"/>
    </w:rPr>
  </w:style>
  <w:style w:type="paragraph" w:customStyle="1" w:styleId="321">
    <w:name w:val="！标题1 Alt+1"/>
    <w:basedOn w:val="1"/>
    <w:next w:val="1"/>
    <w:uiPriority w:val="0"/>
    <w:pPr>
      <w:numPr>
        <w:ilvl w:val="0"/>
        <w:numId w:val="5"/>
      </w:numPr>
      <w:spacing w:beforeLines="50" w:line="360" w:lineRule="auto"/>
      <w:jc w:val="center"/>
      <w:outlineLvl w:val="0"/>
    </w:pPr>
    <w:rPr>
      <w:rFonts w:asciiTheme="minorHAnsi" w:hAnsiTheme="minorHAnsi" w:eastAsiaTheme="minorEastAsia"/>
      <w:b/>
      <w:spacing w:val="20"/>
      <w:sz w:val="32"/>
      <w:szCs w:val="32"/>
    </w:rPr>
  </w:style>
  <w:style w:type="paragraph" w:customStyle="1" w:styleId="322">
    <w:name w:val="！标题2 Alt+2"/>
    <w:basedOn w:val="1"/>
    <w:next w:val="1"/>
    <w:uiPriority w:val="0"/>
    <w:pPr>
      <w:numPr>
        <w:ilvl w:val="1"/>
        <w:numId w:val="5"/>
      </w:numPr>
      <w:spacing w:line="360" w:lineRule="auto"/>
      <w:outlineLvl w:val="1"/>
    </w:pPr>
    <w:rPr>
      <w:rFonts w:cs="宋体" w:asciiTheme="minorHAnsi" w:hAnsiTheme="minorHAnsi" w:eastAsiaTheme="minorEastAsia"/>
      <w:b/>
      <w:sz w:val="28"/>
      <w:szCs w:val="30"/>
    </w:rPr>
  </w:style>
  <w:style w:type="paragraph" w:customStyle="1" w:styleId="323">
    <w:name w:val="！标题3 Alt+3 Char"/>
    <w:basedOn w:val="1"/>
    <w:next w:val="1"/>
    <w:qFormat/>
    <w:uiPriority w:val="0"/>
    <w:pPr>
      <w:numPr>
        <w:ilvl w:val="2"/>
        <w:numId w:val="5"/>
      </w:numPr>
      <w:spacing w:line="360" w:lineRule="auto"/>
      <w:jc w:val="both"/>
      <w:outlineLvl w:val="2"/>
    </w:pPr>
    <w:rPr>
      <w:rFonts w:asciiTheme="minorHAnsi" w:hAnsiTheme="minorHAnsi" w:eastAsiaTheme="minorEastAsia"/>
      <w:sz w:val="28"/>
      <w:szCs w:val="28"/>
    </w:rPr>
  </w:style>
  <w:style w:type="character" w:customStyle="1" w:styleId="324">
    <w:name w:val="未处理的提及2"/>
    <w:basedOn w:val="43"/>
    <w:semiHidden/>
    <w:unhideWhenUsed/>
    <w:uiPriority w:val="99"/>
    <w:rPr>
      <w:color w:val="605E5C"/>
      <w:shd w:val="clear" w:color="auto" w:fill="E1DFDD"/>
    </w:rPr>
  </w:style>
  <w:style w:type="character" w:customStyle="1" w:styleId="325">
    <w:name w:val="未处理的提及3"/>
    <w:basedOn w:val="43"/>
    <w:semiHidden/>
    <w:unhideWhenUsed/>
    <w:uiPriority w:val="99"/>
    <w:rPr>
      <w:color w:val="605E5C"/>
      <w:shd w:val="clear" w:color="auto" w:fill="E1DFDD"/>
    </w:rPr>
  </w:style>
  <w:style w:type="table" w:customStyle="1" w:styleId="326">
    <w:name w:val="网格压2"/>
    <w:basedOn w:val="41"/>
    <w:qFormat/>
    <w:uiPriority w:val="1"/>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7">
    <w:name w:val="Table Normal10"/>
    <w:unhideWhenUsed/>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table" w:customStyle="1" w:styleId="328">
    <w:name w:val="Table Normal12"/>
    <w:unhideWhenUsed/>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table" w:customStyle="1" w:styleId="329">
    <w:name w:val="Table Normal22"/>
    <w:unhideWhenUsed/>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table" w:customStyle="1" w:styleId="330">
    <w:name w:val="Table Normal32"/>
    <w:semiHidden/>
    <w:unhideWhenUsed/>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table" w:customStyle="1" w:styleId="331">
    <w:name w:val="Table Normal42"/>
    <w:semiHidden/>
    <w:unhideWhenUsed/>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table" w:customStyle="1" w:styleId="332">
    <w:name w:val="Table Normal52"/>
    <w:semiHidden/>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table" w:customStyle="1" w:styleId="333">
    <w:name w:val="Table Normal62"/>
    <w:semiHidden/>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table" w:customStyle="1" w:styleId="334">
    <w:name w:val="Table Normal72"/>
    <w:semiHidden/>
    <w:unhideWhenUsed/>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table" w:customStyle="1" w:styleId="335">
    <w:name w:val="Table Normal82"/>
    <w:semiHidden/>
    <w:unhideWhenUsed/>
    <w:qFormat/>
    <w:uiPriority w:val="2"/>
    <w:pPr>
      <w:widowControl w:val="0"/>
      <w:autoSpaceDE w:val="0"/>
      <w:autoSpaceDN w:val="0"/>
    </w:pPr>
    <w:rPr>
      <w:kern w:val="0"/>
      <w:sz w:val="22"/>
      <w:lang w:eastAsia="en-US"/>
    </w:rPr>
    <w:tblPr>
      <w:tblCellMar>
        <w:top w:w="0" w:type="dxa"/>
        <w:left w:w="0" w:type="dxa"/>
        <w:bottom w:w="0" w:type="dxa"/>
        <w:right w:w="0" w:type="dxa"/>
      </w:tblCellMar>
    </w:tblPr>
  </w:style>
  <w:style w:type="table" w:customStyle="1" w:styleId="336">
    <w:name w:val="网格压11"/>
    <w:basedOn w:val="41"/>
    <w:qFormat/>
    <w:uiPriority w:val="1"/>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7">
    <w:name w:val="Table Normal91"/>
    <w:unhideWhenUsed/>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table" w:customStyle="1" w:styleId="338">
    <w:name w:val="Table Normal111"/>
    <w:unhideWhenUsed/>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table" w:customStyle="1" w:styleId="339">
    <w:name w:val="Table Normal211"/>
    <w:unhideWhenUsed/>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table" w:customStyle="1" w:styleId="340">
    <w:name w:val="Table Normal311"/>
    <w:semiHidden/>
    <w:unhideWhenUsed/>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table" w:customStyle="1" w:styleId="341">
    <w:name w:val="Table Normal411"/>
    <w:semiHidden/>
    <w:unhideWhenUsed/>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table" w:customStyle="1" w:styleId="342">
    <w:name w:val="Table Normal511"/>
    <w:semiHidden/>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table" w:customStyle="1" w:styleId="343">
    <w:name w:val="Table Normal611"/>
    <w:semiHidden/>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table" w:customStyle="1" w:styleId="344">
    <w:name w:val="Table Normal711"/>
    <w:semiHidden/>
    <w:unhideWhenUsed/>
    <w:qFormat/>
    <w:uiPriority w:val="2"/>
    <w:pPr>
      <w:widowControl w:val="0"/>
    </w:pPr>
    <w:rPr>
      <w:rFonts w:ascii="Calibri" w:hAnsi="Calibri" w:eastAsia="宋体" w:cs="Times New Roman"/>
      <w:kern w:val="0"/>
      <w:sz w:val="22"/>
      <w:lang w:eastAsia="en-US"/>
    </w:rPr>
    <w:tblPr>
      <w:tblCellMar>
        <w:top w:w="0" w:type="dxa"/>
        <w:left w:w="0" w:type="dxa"/>
        <w:bottom w:w="0" w:type="dxa"/>
        <w:right w:w="0" w:type="dxa"/>
      </w:tblCellMar>
    </w:tblPr>
  </w:style>
  <w:style w:type="table" w:customStyle="1" w:styleId="345">
    <w:name w:val="Table Normal811"/>
    <w:semiHidden/>
    <w:unhideWhenUsed/>
    <w:qFormat/>
    <w:uiPriority w:val="2"/>
    <w:pPr>
      <w:widowControl w:val="0"/>
      <w:autoSpaceDE w:val="0"/>
      <w:autoSpaceDN w:val="0"/>
    </w:pPr>
    <w:rPr>
      <w:kern w:val="0"/>
      <w:sz w:val="22"/>
      <w:lang w:eastAsia="en-US"/>
    </w:rPr>
    <w:tblPr>
      <w:tblCellMar>
        <w:top w:w="0" w:type="dxa"/>
        <w:left w:w="0" w:type="dxa"/>
        <w:bottom w:w="0" w:type="dxa"/>
        <w:right w:w="0" w:type="dxa"/>
      </w:tblCellMar>
    </w:tblPr>
  </w:style>
  <w:style w:type="table" w:customStyle="1" w:styleId="346">
    <w:name w:val="网格压3"/>
    <w:basedOn w:val="41"/>
    <w:qFormat/>
    <w:uiPriority w:val="1"/>
    <w:rPr>
      <w:rFonts w:ascii="等线" w:hAnsi="等线" w:eastAsia="等线"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
    <w:name w:val="网格压4"/>
    <w:basedOn w:val="41"/>
    <w:qFormat/>
    <w:uiPriority w:val="1"/>
    <w:rPr>
      <w:rFonts w:ascii="等线" w:hAnsi="等线" w:eastAsia="等线"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8">
    <w:name w:val="网格压5"/>
    <w:basedOn w:val="41"/>
    <w:qFormat/>
    <w:uiPriority w:val="1"/>
    <w:rPr>
      <w:rFonts w:ascii="等线" w:hAnsi="等线" w:eastAsia="等线"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9">
    <w:name w:val="网格型-ld1"/>
    <w:basedOn w:val="41"/>
    <w:qFormat/>
    <w:uiPriority w:val="1"/>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0">
    <w:name w:val="网格压6"/>
    <w:basedOn w:val="41"/>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1">
    <w:name w:val="网格压7"/>
    <w:basedOn w:val="41"/>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2">
    <w:name w:val="网格压8"/>
    <w:basedOn w:val="41"/>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3">
    <w:name w:val="网格压9"/>
    <w:basedOn w:val="41"/>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4">
    <w:name w:val="网格压10"/>
    <w:basedOn w:val="41"/>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55">
    <w:name w:val="font81"/>
    <w:basedOn w:val="43"/>
    <w:uiPriority w:val="0"/>
    <w:rPr>
      <w:rFonts w:hint="eastAsia" w:ascii="宋体" w:hAnsi="宋体" w:eastAsia="宋体" w:cs="宋体"/>
      <w:color w:val="000000"/>
      <w:sz w:val="18"/>
      <w:szCs w:val="18"/>
      <w:u w:val="none"/>
    </w:rPr>
  </w:style>
  <w:style w:type="paragraph" w:customStyle="1" w:styleId="356">
    <w:name w:val="Revision"/>
    <w:hidden/>
    <w:semiHidden/>
    <w:uiPriority w:val="99"/>
    <w:pPr>
      <w:spacing w:after="120" w:line="360" w:lineRule="auto"/>
    </w:pPr>
    <w:rPr>
      <w:rFonts w:ascii="Times New Roman" w:hAnsi="Times New Roman" w:eastAsia="宋体" w:cstheme="minorBidi"/>
      <w:kern w:val="2"/>
      <w:sz w:val="24"/>
      <w:szCs w:val="22"/>
      <w:lang w:val="en-US" w:eastAsia="zh-CN" w:bidi="ar-SA"/>
    </w:rPr>
  </w:style>
  <w:style w:type="character" w:customStyle="1" w:styleId="357">
    <w:name w:val="未处理的提及4"/>
    <w:basedOn w:val="43"/>
    <w:semiHidden/>
    <w:unhideWhenUsed/>
    <w:uiPriority w:val="99"/>
    <w:rPr>
      <w:color w:val="605E5C"/>
      <w:shd w:val="clear" w:color="auto" w:fill="E1DFDD"/>
    </w:rPr>
  </w:style>
  <w:style w:type="paragraph" w:customStyle="1" w:styleId="358">
    <w:name w:val="xl87"/>
    <w:basedOn w:val="1"/>
    <w:uiPriority w:val="0"/>
    <w:pPr>
      <w:widowControl/>
      <w:pBdr>
        <w:top w:val="single" w:color="auto" w:sz="8" w:space="0"/>
        <w:bottom w:val="single" w:color="auto" w:sz="8" w:space="0"/>
      </w:pBdr>
      <w:shd w:val="clear" w:color="000000"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359">
    <w:name w:val="xl88"/>
    <w:basedOn w:val="1"/>
    <w:uiPriority w:val="0"/>
    <w:pPr>
      <w:widowControl/>
      <w:pBdr>
        <w:top w:val="single" w:color="auto" w:sz="8" w:space="0"/>
        <w:bottom w:val="single" w:color="auto" w:sz="8" w:space="0"/>
        <w:right w:val="single" w:color="auto" w:sz="8" w:space="0"/>
      </w:pBdr>
      <w:shd w:val="clear" w:color="000000"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360">
    <w:name w:val="xl89"/>
    <w:basedOn w:val="1"/>
    <w:uiPriority w:val="0"/>
    <w:pPr>
      <w:widowControl/>
      <w:pBdr>
        <w:top w:val="single" w:color="auto" w:sz="8" w:space="0"/>
        <w:left w:val="single" w:color="auto" w:sz="8" w:space="0"/>
        <w:right w:val="single" w:color="auto" w:sz="8" w:space="0"/>
      </w:pBdr>
      <w:shd w:val="clear" w:color="000000"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361">
    <w:name w:val="xl90"/>
    <w:basedOn w:val="1"/>
    <w:uiPriority w:val="0"/>
    <w:pPr>
      <w:widowControl/>
      <w:pBdr>
        <w:left w:val="single" w:color="auto" w:sz="8" w:space="0"/>
        <w:right w:val="single" w:color="auto" w:sz="8" w:space="0"/>
      </w:pBdr>
      <w:shd w:val="clear" w:color="000000"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362">
    <w:name w:val="xl91"/>
    <w:basedOn w:val="1"/>
    <w:uiPriority w:val="0"/>
    <w:pPr>
      <w:widowControl/>
      <w:pBdr>
        <w:left w:val="single" w:color="auto" w:sz="8" w:space="0"/>
        <w:bottom w:val="single" w:color="auto" w:sz="8" w:space="0"/>
        <w:right w:val="single" w:color="auto" w:sz="8" w:space="0"/>
      </w:pBdr>
      <w:shd w:val="clear" w:color="000000"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363">
    <w:name w:val="xl92"/>
    <w:basedOn w:val="1"/>
    <w:uiPriority w:val="0"/>
    <w:pPr>
      <w:widowControl/>
      <w:pBdr>
        <w:top w:val="single" w:color="auto" w:sz="8" w:space="0"/>
        <w:left w:val="single" w:color="auto" w:sz="8" w:space="0"/>
        <w:right w:val="single" w:color="auto" w:sz="8" w:space="0"/>
      </w:pBdr>
      <w:shd w:val="clear" w:color="000000"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364">
    <w:name w:val="xl93"/>
    <w:basedOn w:val="1"/>
    <w:uiPriority w:val="0"/>
    <w:pPr>
      <w:widowControl/>
      <w:pBdr>
        <w:left w:val="single" w:color="auto" w:sz="8" w:space="0"/>
        <w:right w:val="single" w:color="auto" w:sz="8" w:space="0"/>
      </w:pBdr>
      <w:shd w:val="clear" w:color="000000"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365">
    <w:name w:val="xl94"/>
    <w:basedOn w:val="1"/>
    <w:uiPriority w:val="0"/>
    <w:pPr>
      <w:widowControl/>
      <w:pBdr>
        <w:left w:val="single" w:color="auto" w:sz="8" w:space="0"/>
        <w:bottom w:val="single" w:color="auto" w:sz="8" w:space="0"/>
        <w:right w:val="single" w:color="auto" w:sz="8" w:space="0"/>
      </w:pBdr>
      <w:shd w:val="clear" w:color="000000"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366">
    <w:name w:val="xl95"/>
    <w:basedOn w:val="1"/>
    <w:uiPriority w:val="0"/>
    <w:pPr>
      <w:widowControl/>
      <w:pBdr>
        <w:top w:val="single" w:color="auto" w:sz="8" w:space="0"/>
        <w:left w:val="single" w:color="auto" w:sz="8" w:space="0"/>
        <w:right w:val="single" w:color="auto" w:sz="8" w:space="0"/>
      </w:pBdr>
      <w:shd w:val="clear" w:color="000000"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367">
    <w:name w:val="xl96"/>
    <w:basedOn w:val="1"/>
    <w:uiPriority w:val="0"/>
    <w:pPr>
      <w:widowControl/>
      <w:pBdr>
        <w:left w:val="single" w:color="auto" w:sz="8" w:space="0"/>
        <w:right w:val="single" w:color="auto" w:sz="8" w:space="0"/>
      </w:pBdr>
      <w:shd w:val="clear" w:color="000000"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paragraph" w:customStyle="1" w:styleId="368">
    <w:name w:val="xl97"/>
    <w:basedOn w:val="1"/>
    <w:uiPriority w:val="0"/>
    <w:pPr>
      <w:widowControl/>
      <w:pBdr>
        <w:left w:val="single" w:color="auto" w:sz="8" w:space="0"/>
        <w:bottom w:val="single" w:color="auto" w:sz="8" w:space="0"/>
        <w:right w:val="single" w:color="auto" w:sz="8" w:space="0"/>
      </w:pBdr>
      <w:shd w:val="clear" w:color="000000" w:fill="FFFFFF"/>
      <w:spacing w:before="100" w:beforeAutospacing="1" w:after="100" w:afterAutospacing="1"/>
      <w:ind w:firstLine="0" w:firstLineChars="0"/>
      <w:jc w:val="center"/>
      <w:textAlignment w:val="center"/>
    </w:pPr>
    <w:rPr>
      <w:rFonts w:ascii="宋体" w:hAnsi="宋体" w:cs="宋体"/>
      <w:color w:val="7030A0"/>
      <w:kern w:val="0"/>
      <w:sz w:val="21"/>
      <w:szCs w:val="21"/>
    </w:rPr>
  </w:style>
  <w:style w:type="character" w:customStyle="1" w:styleId="369">
    <w:name w:val="font122"/>
    <w:basedOn w:val="43"/>
    <w:uiPriority w:val="0"/>
    <w:rPr>
      <w:rFonts w:hint="eastAsia" w:ascii="宋体" w:hAnsi="宋体" w:eastAsia="宋体" w:cs="宋体"/>
      <w:color w:val="000000"/>
      <w:sz w:val="18"/>
      <w:szCs w:val="18"/>
      <w:u w:val="none"/>
    </w:rPr>
  </w:style>
  <w:style w:type="character" w:customStyle="1" w:styleId="370">
    <w:name w:val="font151"/>
    <w:basedOn w:val="43"/>
    <w:uiPriority w:val="0"/>
    <w:rPr>
      <w:rFonts w:hint="default" w:ascii="Times New Roman" w:hAnsi="Times New Roman" w:cs="Times New Roman"/>
      <w:color w:val="000000"/>
      <w:sz w:val="18"/>
      <w:szCs w:val="18"/>
      <w:u w:val="none"/>
    </w:rPr>
  </w:style>
  <w:style w:type="character" w:customStyle="1" w:styleId="371">
    <w:name w:val="font101"/>
    <w:basedOn w:val="43"/>
    <w:uiPriority w:val="0"/>
    <w:rPr>
      <w:rFonts w:hint="eastAsia" w:ascii="宋体" w:hAnsi="宋体" w:eastAsia="宋体" w:cs="宋体"/>
      <w:color w:val="000000"/>
      <w:sz w:val="18"/>
      <w:szCs w:val="18"/>
      <w:u w:val="none"/>
    </w:rPr>
  </w:style>
  <w:style w:type="character" w:customStyle="1" w:styleId="372">
    <w:name w:val="font141"/>
    <w:basedOn w:val="43"/>
    <w:uiPriority w:val="0"/>
    <w:rPr>
      <w:rFonts w:hint="default" w:ascii="Times New Roman" w:hAnsi="Times New Roman" w:cs="Times New Roman"/>
      <w:color w:val="000000"/>
      <w:sz w:val="18"/>
      <w:szCs w:val="18"/>
      <w:u w:val="none"/>
    </w:rPr>
  </w:style>
  <w:style w:type="character" w:customStyle="1" w:styleId="373">
    <w:name w:val="font121"/>
    <w:basedOn w:val="43"/>
    <w:uiPriority w:val="0"/>
    <w:rPr>
      <w:rFonts w:hint="default" w:ascii="Times New Roman" w:hAnsi="Times New Roman" w:cs="Times New Roman"/>
      <w:color w:val="000000"/>
      <w:sz w:val="24"/>
      <w:szCs w:val="24"/>
      <w:u w:val="none"/>
    </w:rPr>
  </w:style>
  <w:style w:type="character" w:customStyle="1" w:styleId="374">
    <w:name w:val="font191"/>
    <w:basedOn w:val="43"/>
    <w:uiPriority w:val="0"/>
    <w:rPr>
      <w:rFonts w:hint="default" w:ascii="Times New Roman" w:hAnsi="Times New Roman" w:cs="Times New Roman"/>
      <w:color w:val="000000"/>
      <w:sz w:val="24"/>
      <w:szCs w:val="24"/>
      <w:u w:val="none"/>
      <w:vertAlign w:val="superscript"/>
    </w:rPr>
  </w:style>
  <w:style w:type="character" w:customStyle="1" w:styleId="375">
    <w:name w:val="font181"/>
    <w:basedOn w:val="43"/>
    <w:uiPriority w:val="0"/>
    <w:rPr>
      <w:rFonts w:hint="default" w:ascii="Times New Roman" w:hAnsi="Times New Roman" w:cs="Times New Roman"/>
      <w:color w:val="000000"/>
      <w:sz w:val="18"/>
      <w:szCs w:val="18"/>
      <w:u w:val="none"/>
    </w:rPr>
  </w:style>
  <w:style w:type="character" w:customStyle="1" w:styleId="376">
    <w:name w:val="font112"/>
    <w:basedOn w:val="43"/>
    <w:uiPriority w:val="0"/>
    <w:rPr>
      <w:rFonts w:hint="default" w:ascii="Times New Roman" w:hAnsi="Times New Roman" w:cs="Times New Roman"/>
      <w:color w:val="000000"/>
      <w:sz w:val="24"/>
      <w:szCs w:val="24"/>
      <w:u w:val="none"/>
    </w:rPr>
  </w:style>
  <w:style w:type="character" w:customStyle="1" w:styleId="377">
    <w:name w:val="font161"/>
    <w:basedOn w:val="43"/>
    <w:uiPriority w:val="0"/>
    <w:rPr>
      <w:rFonts w:hint="default" w:ascii="Times New Roman" w:hAnsi="Times New Roman" w:cs="Times New Roman"/>
      <w:color w:val="000000"/>
      <w:sz w:val="24"/>
      <w:szCs w:val="24"/>
      <w:u w:val="none"/>
      <w:vertAlign w:val="superscript"/>
    </w:rPr>
  </w:style>
  <w:style w:type="character" w:customStyle="1" w:styleId="378">
    <w:name w:val="font171"/>
    <w:basedOn w:val="43"/>
    <w:uiPriority w:val="0"/>
    <w:rPr>
      <w:rFonts w:hint="eastAsia" w:ascii="宋体" w:hAnsi="宋体" w:eastAsia="宋体" w:cs="宋体"/>
      <w:color w:val="000000"/>
      <w:sz w:val="24"/>
      <w:szCs w:val="24"/>
      <w:u w:val="none"/>
    </w:rPr>
  </w:style>
  <w:style w:type="table" w:customStyle="1" w:styleId="379">
    <w:name w:val="网格压12"/>
    <w:basedOn w:val="41"/>
    <w:qFormat/>
    <w:uiPriority w:val="5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3" Type="http://schemas.openxmlformats.org/officeDocument/2006/relationships/fontTable" Target="fontTable.xml"/><Relationship Id="rId52" Type="http://schemas.openxmlformats.org/officeDocument/2006/relationships/customXml" Target="../customXml/item1.xml"/><Relationship Id="rId51" Type="http://schemas.openxmlformats.org/officeDocument/2006/relationships/numbering" Target="numbering.xml"/><Relationship Id="rId50" Type="http://schemas.openxmlformats.org/officeDocument/2006/relationships/image" Target="media/image37.png"/><Relationship Id="rId5" Type="http://schemas.openxmlformats.org/officeDocument/2006/relationships/header" Target="header1.xml"/><Relationship Id="rId49" Type="http://schemas.openxmlformats.org/officeDocument/2006/relationships/image" Target="media/image36.png"/><Relationship Id="rId48" Type="http://schemas.openxmlformats.org/officeDocument/2006/relationships/image" Target="media/image35.png"/><Relationship Id="rId47" Type="http://schemas.openxmlformats.org/officeDocument/2006/relationships/image" Target="media/image34.png"/><Relationship Id="rId46" Type="http://schemas.openxmlformats.org/officeDocument/2006/relationships/image" Target="media/image33.png"/><Relationship Id="rId45" Type="http://schemas.openxmlformats.org/officeDocument/2006/relationships/image" Target="media/image32.png"/><Relationship Id="rId44" Type="http://schemas.openxmlformats.org/officeDocument/2006/relationships/image" Target="media/image31.png"/><Relationship Id="rId43" Type="http://schemas.openxmlformats.org/officeDocument/2006/relationships/image" Target="media/image30.png"/><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endnotes" Target="endnotes.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footnotes" Target="footnotes.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png"/><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png"/><Relationship Id="rId17" Type="http://schemas.openxmlformats.org/officeDocument/2006/relationships/image" Target="media/image4.png"/><Relationship Id="rId16" Type="http://schemas.openxmlformats.org/officeDocument/2006/relationships/image" Target="media/image3.jpeg"/><Relationship Id="rId15" Type="http://schemas.openxmlformats.org/officeDocument/2006/relationships/image" Target="media/image2.jpeg"/><Relationship Id="rId14" Type="http://schemas.openxmlformats.org/officeDocument/2006/relationships/image" Target="media/image1.jpeg"/><Relationship Id="rId13" Type="http://schemas.openxmlformats.org/officeDocument/2006/relationships/theme" Target="theme/theme1.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1A6473-9938-476D-8F2C-050698A97F1D}">
  <ds:schemaRefs/>
</ds:datastoreItem>
</file>

<file path=docProps/app.xml><?xml version="1.0" encoding="utf-8"?>
<Properties xmlns="http://schemas.openxmlformats.org/officeDocument/2006/extended-properties" xmlns:vt="http://schemas.openxmlformats.org/officeDocument/2006/docPropsVTypes">
  <Template>Normal</Template>
  <Pages>53</Pages>
  <Words>40196</Words>
  <Characters>51460</Characters>
  <Lines>483</Lines>
  <Paragraphs>135</Paragraphs>
  <TotalTime>152</TotalTime>
  <ScaleCrop>false</ScaleCrop>
  <LinksUpToDate>false</LinksUpToDate>
  <CharactersWithSpaces>53251</CharactersWithSpaces>
  <Application>WPS Office_12.1.0.16910_F1E327BC-269C-435d-A152-05C5408002CA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2022-12-04T13:04:00Z</dcterms:created>
  <dc:creator>Administrator</dc:creator>
  <cp:lastModifiedBy>陈玉</cp:lastModifiedBy>
  <cp:lastPrinted>2022-12-15T12:35:00Z</cp:lastPrinted>
  <dcterms:modified xsi:type="dcterms:W3CDTF">2024-05-13T02:17:02Z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2052-12.1.0.16910</vt:lpwstr>
  </property>
  <property fmtid="{D5CDD505-2E9C-101B-9397-08002B2CF9AE}" pid="3" name="ICV">
    <vt:lpwstr>26E6D8A0B75249E9BDD08C527C73E4D2_12</vt:lpwstr>
  </property>
</Properties>
</file>