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2021</w:t>
      </w:r>
      <w:r>
        <w:rPr>
          <w:rFonts w:hint="eastAsia" w:ascii="方正小标宋_GBK" w:hAnsi="方正小标宋_GBK" w:eastAsia="方正小标宋_GBK" w:cs="方正小标宋_GBK"/>
          <w:sz w:val="44"/>
          <w:szCs w:val="44"/>
        </w:rPr>
        <w:t>年临翔区本级一般公共预算</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政府性基金预算</w:t>
      </w: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国有资本经营预算支出执行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变动情况的说明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w:t>
      </w:r>
      <w:r>
        <w:rPr>
          <w:rFonts w:hint="eastAsia" w:ascii="Times New Roman" w:hAnsi="Times New Roman" w:eastAsia="黑体" w:cs="Times New Roman"/>
          <w:b w:val="0"/>
          <w:bCs w:val="0"/>
          <w:color w:val="000000"/>
          <w:sz w:val="32"/>
          <w:szCs w:val="32"/>
          <w:lang w:eastAsia="zh-CN"/>
        </w:rPr>
        <w:t>2021</w:t>
      </w:r>
      <w:r>
        <w:rPr>
          <w:rFonts w:hint="default" w:ascii="Times New Roman" w:hAnsi="Times New Roman" w:eastAsia="黑体" w:cs="Times New Roman"/>
          <w:b w:val="0"/>
          <w:bCs w:val="0"/>
          <w:color w:val="000000"/>
          <w:sz w:val="32"/>
          <w:szCs w:val="32"/>
        </w:rPr>
        <w:t>年一般公共财政预算支出</w:t>
      </w:r>
      <w:r>
        <w:rPr>
          <w:rFonts w:hint="eastAsia" w:ascii="Times New Roman" w:hAnsi="Times New Roman" w:eastAsia="黑体" w:cs="Times New Roman"/>
          <w:b w:val="0"/>
          <w:bCs w:val="0"/>
          <w:color w:val="000000"/>
          <w:sz w:val="32"/>
          <w:szCs w:val="32"/>
          <w:lang w:eastAsia="zh-CN"/>
        </w:rPr>
        <w:t>执行变动情况</w:t>
      </w:r>
    </w:p>
    <w:p>
      <w:pPr>
        <w:pStyle w:val="3"/>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bCs/>
          <w:sz w:val="32"/>
          <w:szCs w:val="32"/>
        </w:rPr>
      </w:pPr>
      <w:r>
        <w:rPr>
          <w:rFonts w:hint="eastAsia" w:ascii="仿宋_GB2312" w:hAnsi="仿宋_GB2312" w:eastAsia="仿宋_GB2312" w:cs="仿宋_GB2312"/>
          <w:kern w:val="0"/>
          <w:sz w:val="32"/>
          <w:szCs w:val="32"/>
          <w:highlight w:val="none"/>
        </w:rPr>
        <w:t>全区完成</w:t>
      </w:r>
      <w:r>
        <w:rPr>
          <w:rFonts w:hint="eastAsia" w:ascii="仿宋_GB2312" w:hAnsi="仿宋_GB2312" w:eastAsia="仿宋_GB2312" w:cs="仿宋_GB2312"/>
          <w:kern w:val="0"/>
          <w:sz w:val="32"/>
          <w:szCs w:val="32"/>
          <w:highlight w:val="none"/>
          <w:lang w:eastAsia="zh-CN"/>
        </w:rPr>
        <w:t>本级一般公共预算支出决算数</w:t>
      </w:r>
      <w:r>
        <w:rPr>
          <w:rFonts w:hint="eastAsia" w:ascii="仿宋_GB2312" w:hAnsi="仿宋_GB2312" w:eastAsia="仿宋_GB2312" w:cs="仿宋_GB2312"/>
          <w:color w:val="auto"/>
          <w:kern w:val="0"/>
          <w:sz w:val="32"/>
          <w:szCs w:val="32"/>
          <w:shd w:val="clear" w:color="auto" w:fill="FFFFFF"/>
          <w:lang w:val="en-US" w:eastAsia="zh-CN"/>
        </w:rPr>
        <w:t>279318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完成年初预算</w:t>
      </w:r>
      <w:r>
        <w:rPr>
          <w:rFonts w:hint="eastAsia" w:ascii="仿宋_GB2312" w:hAnsi="仿宋_GB2312" w:eastAsia="仿宋_GB2312" w:cs="仿宋_GB2312"/>
          <w:color w:val="auto"/>
          <w:kern w:val="0"/>
          <w:sz w:val="32"/>
          <w:szCs w:val="32"/>
          <w:shd w:val="clear" w:color="auto" w:fill="FFFFFF"/>
          <w:lang w:eastAsia="zh-CN"/>
        </w:rPr>
        <w:t>及调整预算</w:t>
      </w:r>
      <w:r>
        <w:rPr>
          <w:rFonts w:hint="eastAsia" w:ascii="仿宋_GB2312" w:hAnsi="仿宋_GB2312" w:eastAsia="仿宋_GB2312" w:cs="仿宋_GB2312"/>
          <w:color w:val="auto"/>
          <w:kern w:val="0"/>
          <w:sz w:val="32"/>
          <w:szCs w:val="32"/>
          <w:shd w:val="clear" w:color="auto" w:fill="FFFFFF"/>
          <w:lang w:val="en-US" w:eastAsia="zh-CN"/>
        </w:rPr>
        <w:t>373500</w:t>
      </w:r>
      <w:r>
        <w:rPr>
          <w:rFonts w:hint="eastAsia" w:ascii="仿宋_GB2312" w:hAnsi="仿宋_GB2312" w:eastAsia="仿宋_GB2312" w:cs="仿宋_GB2312"/>
          <w:color w:val="auto"/>
          <w:kern w:val="0"/>
          <w:sz w:val="32"/>
          <w:szCs w:val="32"/>
          <w:shd w:val="clear" w:color="auto" w:fill="FFFFFF"/>
        </w:rPr>
        <w:t>万元的</w:t>
      </w:r>
      <w:r>
        <w:rPr>
          <w:rFonts w:hint="eastAsia" w:ascii="仿宋_GB2312" w:hAnsi="仿宋_GB2312" w:eastAsia="仿宋_GB2312" w:cs="仿宋_GB2312"/>
          <w:color w:val="auto"/>
          <w:kern w:val="0"/>
          <w:sz w:val="32"/>
          <w:szCs w:val="32"/>
          <w:shd w:val="clear" w:color="auto" w:fill="FFFFFF"/>
          <w:lang w:val="en-US" w:eastAsia="zh-CN"/>
        </w:rPr>
        <w:t>74.38</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szCs w:val="32"/>
          <w:highlight w:val="none"/>
          <w:lang w:eastAsia="zh-CN"/>
        </w:rPr>
        <w:t>同期决算数</w:t>
      </w:r>
      <w:r>
        <w:rPr>
          <w:rFonts w:hint="eastAsia" w:ascii="仿宋_GB2312" w:hAnsi="仿宋_GB2312" w:eastAsia="仿宋_GB2312" w:cs="仿宋_GB2312"/>
          <w:kern w:val="0"/>
          <w:sz w:val="32"/>
          <w:szCs w:val="32"/>
          <w:highlight w:val="none"/>
          <w:lang w:val="en-US" w:eastAsia="zh-CN"/>
        </w:rPr>
        <w:t>362408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减</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sz w:val="32"/>
          <w:szCs w:val="32"/>
          <w:highlight w:val="none"/>
          <w:lang w:val="en-US" w:eastAsia="zh-CN"/>
        </w:rPr>
        <w:t>83090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下降22.93</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lang w:eastAsia="zh-CN"/>
        </w:rPr>
        <w:t>。</w:t>
      </w:r>
      <w:r>
        <w:rPr>
          <w:rFonts w:hint="eastAsia" w:ascii="仿宋_GB2312" w:hAnsi="仿宋_GB2312" w:eastAsia="仿宋_GB2312" w:cs="仿宋_GB2312"/>
          <w:color w:val="auto"/>
          <w:kern w:val="0"/>
          <w:sz w:val="32"/>
          <w:szCs w:val="32"/>
          <w:shd w:val="clear" w:color="auto" w:fill="FFFFFF"/>
          <w:lang w:val="en-US" w:eastAsia="zh-CN"/>
        </w:rPr>
        <w:t>下降原因是根据《国务院关于进一步深化预算管理制度改革的意见》（国发〔2021〕5号）文件及《云南省人民政府关于完善省以下财政体制深化预算管理制度改革的意见》（云政发〔2021〕20号）“规范权责发生制列支事项，州市级、县级财政国库集中支付结余不再按照权责发生制列支”要求，支出核算口径改变。采用收付实现制同口径对比，比上年同期270557万元增支8761万元，增长3.24%。</w:t>
      </w:r>
      <w:r>
        <w:rPr>
          <w:rFonts w:hint="eastAsia" w:ascii="Times New Roman" w:hAnsi="Times New Roman" w:eastAsia="仿宋" w:cs="Times New Roman"/>
          <w:bCs/>
          <w:sz w:val="32"/>
          <w:szCs w:val="32"/>
          <w:lang w:eastAsia="zh-CN"/>
        </w:rPr>
        <w:t>具体款项变动情况如下</w:t>
      </w:r>
      <w:r>
        <w:rPr>
          <w:rFonts w:hint="default" w:ascii="Times New Roman" w:hAnsi="Times New Roman" w:eastAsia="仿宋" w:cs="Times New Roman"/>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（一）一般公共服务支出类支出</w:t>
      </w:r>
      <w:r>
        <w:rPr>
          <w:rFonts w:hint="eastAsia" w:ascii="Times New Roman" w:hAnsi="Times New Roman" w:eastAsia="楷体_GB2312" w:cs="Times New Roman"/>
          <w:b/>
          <w:bCs w:val="0"/>
          <w:sz w:val="32"/>
          <w:szCs w:val="32"/>
          <w:lang w:val="en-US" w:eastAsia="zh-CN"/>
        </w:rPr>
        <w:t>20975</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1621</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7.17</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color w:val="000000"/>
          <w:sz w:val="32"/>
          <w:szCs w:val="32"/>
        </w:rPr>
        <w:t>发展与改革事务比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减少722</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bCs/>
          <w:sz w:val="32"/>
          <w:szCs w:val="32"/>
          <w:lang w:val="en-US" w:eastAsia="zh-CN"/>
        </w:rPr>
        <w:t>下降61.66%</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：一是区级配套发改及教育的项目前期费</w:t>
      </w:r>
      <w:r>
        <w:rPr>
          <w:rFonts w:hint="eastAsia" w:ascii="Times New Roman" w:hAnsi="Times New Roman" w:eastAsia="仿宋" w:cs="Times New Roman"/>
          <w:color w:val="000000"/>
          <w:sz w:val="32"/>
          <w:szCs w:val="32"/>
          <w:lang w:val="en-US" w:eastAsia="zh-CN"/>
        </w:rPr>
        <w:t>减少400万元，二是区级配套“十四五”规划工作经费及项目前期工作等经费减少336万元。</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sz w:val="32"/>
          <w:szCs w:val="32"/>
          <w:lang w:val="en-US" w:eastAsia="zh-CN"/>
        </w:rPr>
        <w:t>统计信息事务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减少721</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bCs/>
          <w:sz w:val="32"/>
          <w:szCs w:val="32"/>
          <w:lang w:val="en-US" w:eastAsia="zh-CN"/>
        </w:rPr>
        <w:t>下降</w:t>
      </w:r>
      <w:r>
        <w:rPr>
          <w:rFonts w:hint="eastAsia" w:ascii="Times New Roman" w:hAnsi="Times New Roman" w:eastAsia="仿宋" w:cs="Times New Roman"/>
          <w:sz w:val="32"/>
          <w:szCs w:val="32"/>
          <w:lang w:val="en-US" w:eastAsia="zh-CN"/>
        </w:rPr>
        <w:t>66.7</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区级配套</w:t>
      </w:r>
      <w:r>
        <w:rPr>
          <w:rFonts w:hint="default" w:ascii="Times New Roman" w:hAnsi="Times New Roman" w:eastAsia="仿宋" w:cs="Times New Roman"/>
          <w:sz w:val="32"/>
          <w:szCs w:val="32"/>
          <w:lang w:val="en-US" w:eastAsia="zh-CN"/>
        </w:rPr>
        <w:t>第七次全国人口普查经费</w:t>
      </w:r>
      <w:r>
        <w:rPr>
          <w:rFonts w:hint="eastAsia" w:ascii="Times New Roman" w:hAnsi="Times New Roman" w:eastAsia="仿宋" w:cs="Times New Roman"/>
          <w:sz w:val="32"/>
          <w:szCs w:val="32"/>
          <w:lang w:val="en-US" w:eastAsia="zh-CN"/>
        </w:rPr>
        <w:t>减少200万元，脱贫攻坚等专项普查及抽样调查活动经费减少518万元。</w:t>
      </w:r>
    </w:p>
    <w:p>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auto"/>
          <w:sz w:val="32"/>
          <w:szCs w:val="32"/>
          <w:lang w:val="en-US" w:eastAsia="zh-CN"/>
        </w:rPr>
        <w:t>3.其他一般公共服务支出</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增加1044</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增长113.97</w:t>
      </w:r>
      <w:r>
        <w:rPr>
          <w:rFonts w:hint="default" w:ascii="Times New Roman" w:hAnsi="Times New Roman" w:eastAsia="仿宋" w:cs="Times New Roman"/>
          <w:color w:val="000000"/>
          <w:sz w:val="32"/>
          <w:szCs w:val="32"/>
        </w:rPr>
        <w:t>%，主要原因</w:t>
      </w:r>
      <w:r>
        <w:rPr>
          <w:rFonts w:hint="eastAsia" w:ascii="Times New Roman" w:hAnsi="Times New Roman" w:eastAsia="仿宋" w:cs="Times New Roman"/>
          <w:color w:val="000000"/>
          <w:sz w:val="32"/>
          <w:szCs w:val="32"/>
          <w:lang w:val="en-US" w:eastAsia="zh-CN"/>
        </w:rPr>
        <w:t>是项目前期费及征地拆迁工作经费等较上年增加。</w:t>
      </w:r>
    </w:p>
    <w:p>
      <w:pPr>
        <w:keepNext w:val="0"/>
        <w:keepLines w:val="0"/>
        <w:pageBreakBefore w:val="0"/>
        <w:kinsoku/>
        <w:wordWrap/>
        <w:overflowPunct/>
        <w:autoSpaceDE/>
        <w:autoSpaceDN/>
        <w:bidi w:val="0"/>
        <w:adjustRightInd/>
        <w:spacing w:line="560" w:lineRule="exact"/>
        <w:ind w:right="0" w:rightChars="0" w:firstLine="321" w:firstLineChars="1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
          <w:bCs w:val="0"/>
          <w:sz w:val="32"/>
          <w:szCs w:val="32"/>
        </w:rPr>
        <w:t>（二）国防支出</w:t>
      </w:r>
      <w:r>
        <w:rPr>
          <w:rFonts w:hint="eastAsia" w:ascii="Times New Roman" w:hAnsi="Times New Roman" w:eastAsia="楷体_GB2312" w:cs="Times New Roman"/>
          <w:b/>
          <w:bCs w:val="0"/>
          <w:sz w:val="32"/>
          <w:szCs w:val="32"/>
          <w:lang w:val="en-US" w:eastAsia="zh-CN"/>
        </w:rPr>
        <w:t>172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增加100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增长138.89%。</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Cs/>
          <w:sz w:val="32"/>
          <w:szCs w:val="32"/>
        </w:rPr>
        <w:t xml:space="preserve">   </w:t>
      </w:r>
      <w:r>
        <w:rPr>
          <w:rFonts w:hint="default" w:ascii="Times New Roman" w:hAnsi="Times New Roman" w:eastAsia="楷体_GB2312" w:cs="Times New Roman"/>
          <w:b/>
          <w:bCs w:val="0"/>
          <w:sz w:val="32"/>
          <w:szCs w:val="32"/>
        </w:rPr>
        <w:t>（三）公共安全支出</w:t>
      </w:r>
      <w:r>
        <w:rPr>
          <w:rFonts w:hint="eastAsia" w:ascii="Times New Roman" w:hAnsi="Times New Roman" w:eastAsia="楷体_GB2312" w:cs="Times New Roman"/>
          <w:b/>
          <w:bCs w:val="0"/>
          <w:sz w:val="32"/>
          <w:szCs w:val="32"/>
          <w:lang w:val="en-US" w:eastAsia="zh-CN"/>
        </w:rPr>
        <w:t>10612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减少3546</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下降25.05</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（四）教育支出</w:t>
      </w:r>
      <w:r>
        <w:rPr>
          <w:rFonts w:hint="eastAsia" w:ascii="Times New Roman" w:hAnsi="Times New Roman" w:eastAsia="楷体_GB2312" w:cs="Times New Roman"/>
          <w:b/>
          <w:bCs w:val="0"/>
          <w:sz w:val="32"/>
          <w:szCs w:val="32"/>
          <w:lang w:val="en-US" w:eastAsia="zh-CN"/>
        </w:rPr>
        <w:t>53632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减少21633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下降28.74</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4..教育管理事务</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减少535</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下降30.87</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行政运行及其他教育管理事务支出较去年减少。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5..普通</w:t>
      </w:r>
      <w:r>
        <w:rPr>
          <w:rFonts w:hint="default" w:ascii="Times New Roman" w:hAnsi="Times New Roman" w:eastAsia="仿宋" w:cs="Times New Roman"/>
          <w:bCs/>
          <w:sz w:val="32"/>
          <w:szCs w:val="32"/>
          <w:lang w:eastAsia="zh-CN"/>
        </w:rPr>
        <w:t>教育比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减少19844</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下降29.29</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上级专款较上年减少，且2021年未执行的上级专款结转下年执行</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6..特殊教育</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减少54</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下降100</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特殊学校</w:t>
      </w:r>
      <w:r>
        <w:rPr>
          <w:rFonts w:hint="default" w:ascii="Times New Roman" w:hAnsi="Times New Roman" w:eastAsia="仿宋" w:cs="Times New Roman"/>
          <w:bCs/>
          <w:sz w:val="32"/>
          <w:szCs w:val="32"/>
          <w:lang w:val="en-US" w:eastAsia="zh-CN"/>
        </w:rPr>
        <w:t>教育</w:t>
      </w:r>
      <w:r>
        <w:rPr>
          <w:rFonts w:hint="eastAsia" w:ascii="Times New Roman" w:hAnsi="Times New Roman" w:eastAsia="仿宋" w:cs="Times New Roman"/>
          <w:bCs/>
          <w:sz w:val="32"/>
          <w:szCs w:val="32"/>
          <w:lang w:val="en-US" w:eastAsia="zh-CN"/>
        </w:rPr>
        <w:t>支出减少</w:t>
      </w:r>
      <w:r>
        <w:rPr>
          <w:rFonts w:hint="default" w:ascii="Times New Roman" w:hAnsi="Times New Roman" w:eastAsia="仿宋" w:cs="Times New Roman"/>
          <w:bCs/>
          <w:sz w:val="32"/>
          <w:szCs w:val="32"/>
          <w:lang w:val="en-US"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lang w:val="en-US" w:eastAsia="zh-CN"/>
        </w:rPr>
        <w:t>进修及</w:t>
      </w:r>
      <w:r>
        <w:rPr>
          <w:rFonts w:hint="eastAsia" w:ascii="Times New Roman" w:hAnsi="Times New Roman" w:eastAsia="仿宋" w:cs="Times New Roman"/>
          <w:bCs/>
          <w:sz w:val="32"/>
          <w:szCs w:val="32"/>
          <w:lang w:val="en-US" w:eastAsia="zh-CN"/>
        </w:rPr>
        <w:t>培训</w:t>
      </w:r>
      <w:r>
        <w:rPr>
          <w:rFonts w:hint="default" w:ascii="Times New Roman" w:hAnsi="Times New Roman" w:eastAsia="仿宋" w:cs="Times New Roman"/>
          <w:bCs/>
          <w:sz w:val="32"/>
          <w:szCs w:val="32"/>
          <w:lang w:val="en-US"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减少177</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下降29.55</w:t>
      </w:r>
      <w:r>
        <w:rPr>
          <w:rFonts w:hint="default" w:ascii="Times New Roman" w:hAnsi="Times New Roman" w:eastAsia="仿宋" w:cs="Times New Roman"/>
          <w:bCs/>
          <w:sz w:val="32"/>
          <w:szCs w:val="32"/>
          <w:lang w:val="en-US" w:eastAsia="zh-CN"/>
        </w:rPr>
        <w:t>%，主要原因是干部教育支出较去年</w:t>
      </w:r>
      <w:r>
        <w:rPr>
          <w:rFonts w:hint="eastAsia" w:ascii="Times New Roman" w:hAnsi="Times New Roman" w:eastAsia="仿宋" w:cs="Times New Roman"/>
          <w:bCs/>
          <w:sz w:val="32"/>
          <w:szCs w:val="32"/>
          <w:lang w:val="en-US" w:eastAsia="zh-CN"/>
        </w:rPr>
        <w:t>减支</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（五）科学技术支出</w:t>
      </w:r>
      <w:r>
        <w:rPr>
          <w:rFonts w:hint="eastAsia" w:ascii="Times New Roman" w:hAnsi="Times New Roman" w:eastAsia="楷体_GB2312" w:cs="Times New Roman"/>
          <w:b/>
          <w:bCs w:val="0"/>
          <w:sz w:val="32"/>
          <w:szCs w:val="32"/>
          <w:lang w:val="en-US" w:eastAsia="zh-CN"/>
        </w:rPr>
        <w:t>556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减少427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下降43.44</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8.科学技术管理事务</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增加225</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增长164.23</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，主要是其他科学技术管理事务支出较去年减支。</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9..技术研究与开发</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减少154</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下降89.02%，主要是2021年其他技术研究与开发上级补助资金结转下年使用。</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lang w:eastAsia="zh-CN"/>
        </w:rPr>
        <w:t>科技条件与服务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减少300</w:t>
      </w:r>
      <w:r>
        <w:rPr>
          <w:rFonts w:hint="default" w:ascii="Times New Roman" w:hAnsi="Times New Roman" w:eastAsia="仿宋" w:cs="Times New Roman"/>
          <w:sz w:val="32"/>
          <w:szCs w:val="32"/>
        </w:rPr>
        <w:t>万元，主要原因是</w:t>
      </w:r>
      <w:r>
        <w:rPr>
          <w:rFonts w:hint="eastAsia" w:ascii="Times New Roman" w:hAnsi="Times New Roman" w:eastAsia="仿宋" w:cs="Times New Roman"/>
          <w:sz w:val="32"/>
          <w:szCs w:val="32"/>
          <w:lang w:eastAsia="zh-CN"/>
        </w:rPr>
        <w:t>上级补助</w:t>
      </w:r>
      <w:r>
        <w:rPr>
          <w:rFonts w:hint="default" w:ascii="Times New Roman" w:hAnsi="Times New Roman" w:eastAsia="仿宋" w:cs="Times New Roman"/>
          <w:sz w:val="32"/>
          <w:szCs w:val="32"/>
          <w:lang w:eastAsia="zh-CN"/>
        </w:rPr>
        <w:t>华中科技大学临翔科技创新研究院推进科技创新项目专项资金</w:t>
      </w:r>
      <w:r>
        <w:rPr>
          <w:rFonts w:hint="eastAsia" w:ascii="Times New Roman" w:hAnsi="Times New Roman" w:eastAsia="仿宋" w:cs="Times New Roman"/>
          <w:sz w:val="32"/>
          <w:szCs w:val="32"/>
          <w:lang w:val="en-US" w:eastAsia="zh-CN"/>
        </w:rPr>
        <w:t>减少</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lang w:val="en-US" w:eastAsia="zh-CN"/>
        </w:rPr>
        <w:t>科学技术普及比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97</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35.93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机构运行经费及科普活动经费较上年减少</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bCs/>
          <w:sz w:val="32"/>
          <w:szCs w:val="32"/>
          <w:lang w:eastAsia="zh-CN"/>
        </w:rPr>
        <w:t>其他科学技术支出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减少101</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sz w:val="32"/>
          <w:szCs w:val="32"/>
          <w:lang w:val="en-US" w:eastAsia="zh-CN"/>
        </w:rPr>
        <w:t>下降98.05%</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华翔科技创新研究院办公设备购置经费及专家院士工作站项目经费减少。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（六）文化体育与传媒支出</w:t>
      </w:r>
      <w:r>
        <w:rPr>
          <w:rFonts w:hint="eastAsia" w:ascii="Times New Roman" w:hAnsi="Times New Roman" w:eastAsia="楷体_GB2312" w:cs="Times New Roman"/>
          <w:b/>
          <w:bCs w:val="0"/>
          <w:sz w:val="32"/>
          <w:szCs w:val="32"/>
          <w:lang w:val="en-US" w:eastAsia="zh-CN"/>
        </w:rPr>
        <w:t>1763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减少1317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下降42.76</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13.文化和旅游</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减少676</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sz w:val="32"/>
          <w:szCs w:val="32"/>
          <w:lang w:val="en-US" w:eastAsia="zh-CN"/>
        </w:rPr>
        <w:t>下降42.36%</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主要原因行政运行经费及亚微会展中心相关费用减少，且“三馆”免开上级补助资金结转下年支出。</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14.体育</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减少278</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下降90.26</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主要原因是上级对体育场馆建设补助资金减少。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15.</w:t>
      </w:r>
      <w:r>
        <w:rPr>
          <w:rFonts w:hint="eastAsia" w:ascii="Times New Roman" w:hAnsi="Times New Roman" w:eastAsia="仿宋" w:cs="Times New Roman"/>
          <w:sz w:val="32"/>
          <w:szCs w:val="32"/>
          <w:lang w:eastAsia="zh-CN"/>
        </w:rPr>
        <w:t>广播电视</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2020</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减少412</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下降46.87</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，主要原因是上级补助公共文化服务体系项目专项资金及融媒体建设资金减少。</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（七）社会保障与就业支出</w:t>
      </w:r>
      <w:r>
        <w:rPr>
          <w:rFonts w:hint="eastAsia" w:ascii="Times New Roman" w:hAnsi="Times New Roman" w:eastAsia="楷体_GB2312" w:cs="Times New Roman"/>
          <w:b/>
          <w:bCs w:val="0"/>
          <w:sz w:val="32"/>
          <w:szCs w:val="32"/>
          <w:lang w:val="en-US" w:eastAsia="zh-CN"/>
        </w:rPr>
        <w:t>31831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减少20609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下降39.3</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sz w:val="32"/>
          <w:szCs w:val="32"/>
          <w:lang w:val="en-US" w:eastAsia="zh-CN"/>
        </w:rPr>
        <w:t>16.民政管理事务</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322</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30.78</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val="en-US" w:eastAsia="zh-CN"/>
        </w:rPr>
        <w:t>基层政权建设和社区治理较去年减少67万元，其他民政管理事务支出较上年</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242万元</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17.</w:t>
      </w:r>
      <w:r>
        <w:rPr>
          <w:rFonts w:hint="eastAsia" w:ascii="Times New Roman" w:hAnsi="Times New Roman" w:eastAsia="仿宋" w:cs="Times New Roman"/>
          <w:sz w:val="32"/>
          <w:szCs w:val="32"/>
          <w:lang w:val="en-US" w:eastAsia="zh-CN"/>
        </w:rPr>
        <w:t>行政事业单位养老支出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减少8561</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下降50.47</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eastAsia="zh-CN"/>
        </w:rPr>
        <w:t>机关事业单位基本养老保险</w:t>
      </w:r>
      <w:r>
        <w:rPr>
          <w:rFonts w:hint="eastAsia" w:ascii="Times New Roman" w:hAnsi="Times New Roman" w:eastAsia="仿宋" w:cs="Times New Roman"/>
          <w:color w:val="000000"/>
          <w:sz w:val="32"/>
          <w:szCs w:val="32"/>
          <w:lang w:val="en-US" w:eastAsia="zh-CN"/>
        </w:rPr>
        <w:t>缴费支出减少</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18.</w:t>
      </w:r>
      <w:r>
        <w:rPr>
          <w:rFonts w:hint="eastAsia" w:ascii="Times New Roman" w:hAnsi="Times New Roman" w:eastAsia="仿宋" w:cs="Times New Roman"/>
          <w:sz w:val="32"/>
          <w:szCs w:val="32"/>
          <w:lang w:val="en-US" w:eastAsia="zh-CN"/>
        </w:rPr>
        <w:t>就业补助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减少775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下降28.77</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val="en-US" w:eastAsia="zh-CN"/>
        </w:rPr>
        <w:t>社会保险补贴及</w:t>
      </w:r>
      <w:r>
        <w:rPr>
          <w:rFonts w:hint="eastAsia" w:ascii="Times New Roman" w:hAnsi="Times New Roman" w:eastAsia="仿宋" w:cs="Times New Roman"/>
          <w:color w:val="000000"/>
          <w:sz w:val="32"/>
          <w:szCs w:val="32"/>
          <w:lang w:eastAsia="zh-CN"/>
        </w:rPr>
        <w:t>公益性岗位补贴</w:t>
      </w:r>
      <w:r>
        <w:rPr>
          <w:rFonts w:hint="eastAsia" w:ascii="Times New Roman" w:hAnsi="Times New Roman" w:eastAsia="仿宋" w:cs="Times New Roman"/>
          <w:color w:val="000000"/>
          <w:sz w:val="32"/>
          <w:szCs w:val="32"/>
          <w:lang w:val="en-US" w:eastAsia="zh-CN"/>
        </w:rPr>
        <w:t>较去年增支945万元，</w:t>
      </w:r>
      <w:r>
        <w:rPr>
          <w:rFonts w:hint="eastAsia" w:ascii="Times New Roman" w:hAnsi="Times New Roman" w:eastAsia="仿宋" w:cs="Times New Roman"/>
          <w:color w:val="000000"/>
          <w:sz w:val="32"/>
          <w:szCs w:val="32"/>
          <w:lang w:eastAsia="zh-CN"/>
        </w:rPr>
        <w:t>其他就业补助支出较</w:t>
      </w:r>
      <w:r>
        <w:rPr>
          <w:rFonts w:hint="eastAsia" w:ascii="Times New Roman" w:hAnsi="Times New Roman" w:eastAsia="仿宋" w:cs="Times New Roman"/>
          <w:color w:val="000000"/>
          <w:sz w:val="32"/>
          <w:szCs w:val="32"/>
          <w:lang w:val="en-US" w:eastAsia="zh-CN"/>
        </w:rPr>
        <w:t>上</w:t>
      </w:r>
      <w:r>
        <w:rPr>
          <w:rFonts w:hint="eastAsia" w:ascii="Times New Roman" w:hAnsi="Times New Roman" w:eastAsia="仿宋" w:cs="Times New Roman"/>
          <w:color w:val="000000"/>
          <w:sz w:val="32"/>
          <w:szCs w:val="32"/>
          <w:lang w:eastAsia="zh-CN"/>
        </w:rPr>
        <w:t>年</w:t>
      </w:r>
      <w:r>
        <w:rPr>
          <w:rFonts w:hint="eastAsia" w:ascii="Times New Roman" w:hAnsi="Times New Roman" w:eastAsia="仿宋" w:cs="Times New Roman"/>
          <w:color w:val="000000"/>
          <w:sz w:val="32"/>
          <w:szCs w:val="32"/>
          <w:lang w:val="en-US" w:eastAsia="zh-CN"/>
        </w:rPr>
        <w:t>减</w:t>
      </w:r>
      <w:r>
        <w:rPr>
          <w:rFonts w:hint="eastAsia" w:ascii="Times New Roman" w:hAnsi="Times New Roman" w:eastAsia="仿宋" w:cs="Times New Roman"/>
          <w:color w:val="000000"/>
          <w:sz w:val="32"/>
          <w:szCs w:val="32"/>
          <w:lang w:eastAsia="zh-CN"/>
        </w:rPr>
        <w:t>支</w:t>
      </w:r>
      <w:r>
        <w:rPr>
          <w:rFonts w:hint="eastAsia" w:ascii="Times New Roman" w:hAnsi="Times New Roman" w:eastAsia="仿宋" w:cs="Times New Roman"/>
          <w:color w:val="000000"/>
          <w:sz w:val="32"/>
          <w:szCs w:val="32"/>
          <w:lang w:val="en-US" w:eastAsia="zh-CN"/>
        </w:rPr>
        <w:t>1729万元</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19.</w:t>
      </w:r>
      <w:r>
        <w:rPr>
          <w:rFonts w:hint="eastAsia" w:ascii="Times New Roman" w:hAnsi="Times New Roman" w:eastAsia="仿宋" w:cs="Times New Roman"/>
          <w:sz w:val="32"/>
          <w:szCs w:val="32"/>
          <w:lang w:val="en-US" w:eastAsia="zh-CN"/>
        </w:rPr>
        <w:t>退役安置</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减少185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下降21.82</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w:t>
      </w:r>
      <w:r>
        <w:rPr>
          <w:rFonts w:hint="eastAsia" w:ascii="Times New Roman" w:hAnsi="Times New Roman" w:eastAsia="仿宋" w:cs="Times New Roman"/>
          <w:color w:val="000000"/>
          <w:sz w:val="32"/>
          <w:szCs w:val="32"/>
          <w:lang w:eastAsia="zh-CN"/>
        </w:rPr>
        <w:t>原因</w:t>
      </w:r>
      <w:r>
        <w:rPr>
          <w:rFonts w:hint="default" w:ascii="Times New Roman" w:hAnsi="Times New Roman" w:eastAsia="仿宋" w:cs="Times New Roman"/>
          <w:color w:val="000000"/>
          <w:sz w:val="32"/>
          <w:szCs w:val="32"/>
          <w:lang w:eastAsia="zh-CN"/>
        </w:rPr>
        <w:t>是</w:t>
      </w:r>
      <w:r>
        <w:rPr>
          <w:rFonts w:hint="eastAsia" w:ascii="Times New Roman" w:hAnsi="Times New Roman" w:eastAsia="仿宋" w:cs="Times New Roman"/>
          <w:color w:val="000000"/>
          <w:sz w:val="32"/>
          <w:szCs w:val="32"/>
          <w:lang w:val="en-US" w:eastAsia="zh-CN"/>
        </w:rPr>
        <w:t>军队转业干部安置支出增加130万元，上级及本级对退役军人安置补助经费减少306万元</w:t>
      </w:r>
      <w:r>
        <w:rPr>
          <w:rFonts w:hint="default"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lang w:eastAsia="zh-CN"/>
        </w:rPr>
        <w:t>社会福利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减少665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下降37.7</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老年福利支出较</w:t>
      </w:r>
      <w:r>
        <w:rPr>
          <w:rFonts w:hint="eastAsia" w:ascii="Times New Roman" w:hAnsi="Times New Roman" w:eastAsia="仿宋" w:cs="Times New Roman"/>
          <w:color w:val="000000"/>
          <w:sz w:val="32"/>
          <w:szCs w:val="32"/>
          <w:lang w:val="en-US" w:eastAsia="zh-CN"/>
        </w:rPr>
        <w:t>上</w:t>
      </w:r>
      <w:r>
        <w:rPr>
          <w:rFonts w:hint="eastAsia" w:ascii="Times New Roman" w:hAnsi="Times New Roman" w:eastAsia="仿宋" w:cs="Times New Roman"/>
          <w:color w:val="000000"/>
          <w:sz w:val="32"/>
          <w:szCs w:val="32"/>
          <w:lang w:eastAsia="zh-CN"/>
        </w:rPr>
        <w:t>年</w:t>
      </w:r>
      <w:r>
        <w:rPr>
          <w:rFonts w:hint="eastAsia" w:ascii="Times New Roman" w:hAnsi="Times New Roman" w:eastAsia="仿宋" w:cs="Times New Roman"/>
          <w:color w:val="000000"/>
          <w:sz w:val="32"/>
          <w:szCs w:val="32"/>
          <w:lang w:val="en-US" w:eastAsia="zh-CN"/>
        </w:rPr>
        <w:t>减少290万元，殡葬</w:t>
      </w:r>
      <w:r>
        <w:rPr>
          <w:rFonts w:hint="eastAsia" w:ascii="Times New Roman" w:hAnsi="Times New Roman" w:eastAsia="仿宋" w:cs="Times New Roman"/>
          <w:color w:val="000000"/>
          <w:sz w:val="32"/>
          <w:szCs w:val="32"/>
          <w:lang w:eastAsia="zh-CN"/>
        </w:rPr>
        <w:t>资金</w:t>
      </w:r>
      <w:r>
        <w:rPr>
          <w:rFonts w:hint="eastAsia" w:ascii="Times New Roman" w:hAnsi="Times New Roman" w:eastAsia="仿宋" w:cs="Times New Roman"/>
          <w:color w:val="000000"/>
          <w:sz w:val="32"/>
          <w:szCs w:val="32"/>
          <w:lang w:val="en-US" w:eastAsia="zh-CN"/>
        </w:rPr>
        <w:t>减支253</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，养老服务减支120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eastAsia="zh-CN"/>
        </w:rPr>
        <w:t>残疾人事业</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减少939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下降62.85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上级对残疾人康复补助资金减少601万元，残疾人生活和护理补贴减支312万元</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22.临时救助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减少176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下降53.66</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，主要是上级对临时救助支出补助资金减少。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23.财政代缴社会保险费支出</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val="en-US" w:eastAsia="zh-CN"/>
        </w:rPr>
        <w:t>增加120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2020年无此项支出</w:t>
      </w:r>
      <w:r>
        <w:rPr>
          <w:rFonts w:hint="default" w:ascii="Times New Roman" w:hAnsi="Times New Roman" w:eastAsia="仿宋" w:cs="Times New Roman"/>
          <w:color w:val="00000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24.</w:t>
      </w:r>
      <w:r>
        <w:rPr>
          <w:rFonts w:hint="default" w:ascii="Times New Roman" w:hAnsi="Times New Roman" w:eastAsia="仿宋" w:cs="Times New Roman"/>
          <w:color w:val="000000"/>
          <w:sz w:val="32"/>
          <w:szCs w:val="32"/>
          <w:lang w:val="en-US" w:eastAsia="zh-CN"/>
        </w:rPr>
        <w:t>其他社会保障和就业支出比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减少7035</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下降95.55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，主要是2020年消化一笔历年被征地农民养老保险金暂付款5600万元，2021年无此项支出。</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（八）</w:t>
      </w:r>
      <w:r>
        <w:rPr>
          <w:rFonts w:hint="eastAsia" w:ascii="Times New Roman" w:hAnsi="Times New Roman" w:eastAsia="楷体_GB2312" w:cs="Times New Roman"/>
          <w:b/>
          <w:bCs w:val="0"/>
          <w:sz w:val="32"/>
          <w:szCs w:val="32"/>
          <w:lang w:eastAsia="zh-CN"/>
        </w:rPr>
        <w:t>卫生健康</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25596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减少6543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下降20.36</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25</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color w:val="000000"/>
          <w:sz w:val="32"/>
          <w:szCs w:val="32"/>
          <w:lang w:val="en-US" w:eastAsia="zh-CN"/>
        </w:rPr>
        <w:t>卫生健康管理事务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减少428</w:t>
      </w:r>
      <w:r>
        <w:rPr>
          <w:rFonts w:hint="default" w:ascii="Times New Roman" w:hAnsi="Times New Roman" w:eastAsia="仿宋" w:cs="Times New Roman"/>
          <w:color w:val="000000"/>
          <w:sz w:val="32"/>
          <w:szCs w:val="32"/>
          <w:lang w:val="en-US" w:eastAsia="zh-CN"/>
        </w:rPr>
        <w:t>元，</w:t>
      </w:r>
      <w:r>
        <w:rPr>
          <w:rFonts w:hint="eastAsia" w:ascii="Times New Roman" w:hAnsi="Times New Roman" w:eastAsia="仿宋" w:cs="Times New Roman"/>
          <w:color w:val="000000"/>
          <w:sz w:val="32"/>
          <w:szCs w:val="32"/>
          <w:lang w:val="en-US" w:eastAsia="zh-CN"/>
        </w:rPr>
        <w:t>下降47.71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，主要原因是其他卫生健康管理事务上级补助支出结转下年支出。</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sz w:val="32"/>
          <w:szCs w:val="32"/>
          <w:lang w:val="en-US" w:eastAsia="zh-CN"/>
        </w:rPr>
        <w:t>26.基层医疗卫生机构</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765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17.39</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本级安排村医离岗补助等其他基层医疗卫生机构支出减少。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财政对基本医疗保险基金补助比2020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减少2889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下降86.21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，主要原因是上级对城乡居民基本医疗保险基金补助减少。</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28.医疗救助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减少472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下降19.63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，主要原因是上级补助城乡医疗救助增加223万元，本级安排贫困人口医疗救助兜底保障资金等其他医疗救助支出减支697万元。</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29.财政对基本医疗保险基金的补助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2021</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增加2979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增长800.8</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30</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老龄卫生健康事务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减少261</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下降66.41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，主要原因是本级安排60周岁以上老年人免费乘坐市内公交车补助资金等减少</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31.其他卫生健康支出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减少232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下降64.27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，主要原因是上级对其他卫生健康补助资金减少</w:t>
      </w:r>
      <w:r>
        <w:rPr>
          <w:rFonts w:hint="default" w:ascii="Times New Roman" w:hAnsi="Times New Roman" w:eastAsia="仿宋" w:cs="Times New Roman"/>
          <w:color w:val="00000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（九）节能环保支出</w:t>
      </w:r>
      <w:r>
        <w:rPr>
          <w:rFonts w:hint="eastAsia" w:ascii="Times New Roman" w:hAnsi="Times New Roman" w:eastAsia="楷体_GB2312" w:cs="Times New Roman"/>
          <w:b/>
          <w:bCs w:val="0"/>
          <w:sz w:val="32"/>
          <w:szCs w:val="32"/>
          <w:lang w:val="en-US" w:eastAsia="zh-CN"/>
        </w:rPr>
        <w:t>3451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6731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20.7</w:t>
      </w:r>
      <w:r>
        <w:rPr>
          <w:rFonts w:hint="default" w:ascii="Times New Roman" w:hAnsi="Times New Roman" w:eastAsia="楷体_GB2312" w:cs="Times New Roman"/>
          <w:b/>
          <w:bCs w:val="0"/>
          <w:sz w:val="32"/>
          <w:szCs w:val="32"/>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Cs/>
          <w:sz w:val="32"/>
          <w:szCs w:val="32"/>
          <w:lang w:val="en-US" w:eastAsia="zh-CN"/>
        </w:rPr>
        <w:t>32.</w:t>
      </w:r>
      <w:r>
        <w:rPr>
          <w:rFonts w:hint="default" w:ascii="Times New Roman" w:hAnsi="Times New Roman" w:eastAsia="仿宋" w:cs="Times New Roman"/>
          <w:sz w:val="32"/>
          <w:szCs w:val="32"/>
          <w:lang w:val="en-US" w:eastAsia="zh-CN"/>
        </w:rPr>
        <w:t>污染防治比</w:t>
      </w:r>
      <w:r>
        <w:rPr>
          <w:rFonts w:hint="eastAsia"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减少1371</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下降66.84</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2021年未执行的上级专款结转下年支出4550万元</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33.</w:t>
      </w:r>
      <w:r>
        <w:rPr>
          <w:rFonts w:hint="default" w:ascii="Times New Roman" w:hAnsi="Times New Roman" w:eastAsia="仿宋" w:cs="Times New Roman"/>
          <w:sz w:val="32"/>
          <w:szCs w:val="32"/>
          <w:lang w:val="en-US" w:eastAsia="zh-CN"/>
        </w:rPr>
        <w:t>自然生态保护比</w:t>
      </w:r>
      <w:r>
        <w:rPr>
          <w:rFonts w:hint="eastAsia"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减少2400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下降82.28</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上级对农村环境保护补助资金减少。</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34.退耕还林还草</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减少3886</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下降92.97</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上级补助资金减少，且部分当年上级专款结转下年执行</w:t>
      </w:r>
      <w:r>
        <w:rPr>
          <w:rFonts w:hint="default" w:ascii="Times New Roman" w:hAnsi="Times New Roman" w:eastAsia="仿宋" w:cs="Times New Roman"/>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35.污染减排</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减少532</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下降60.39</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，主要原因是本级配套城市排水管网配套完善工程项目资金减少。</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36.</w:t>
      </w:r>
      <w:r>
        <w:rPr>
          <w:rFonts w:hint="default" w:ascii="Times New Roman" w:hAnsi="Times New Roman" w:eastAsia="仿宋" w:cs="Times New Roman"/>
          <w:sz w:val="32"/>
          <w:szCs w:val="32"/>
          <w:lang w:val="en-US" w:eastAsia="zh-CN"/>
        </w:rPr>
        <w:t>其他节能环保支出比</w:t>
      </w:r>
      <w:r>
        <w:rPr>
          <w:rFonts w:hint="eastAsia"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增加1357</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增长31.55倍，主要原因是</w:t>
      </w:r>
      <w:r>
        <w:rPr>
          <w:rFonts w:hint="eastAsia" w:ascii="Times New Roman" w:hAnsi="Times New Roman" w:eastAsia="仿宋" w:cs="Times New Roman"/>
          <w:color w:val="000000"/>
          <w:sz w:val="32"/>
          <w:szCs w:val="32"/>
          <w:lang w:val="en-US" w:eastAsia="zh-CN"/>
        </w:rPr>
        <w:t>上级下达西部污水处理专项资金增加</w:t>
      </w:r>
      <w:r>
        <w:rPr>
          <w:rFonts w:hint="eastAsia" w:ascii="Times New Roman" w:hAnsi="Times New Roman" w:eastAsia="仿宋" w:cs="Times New Roman"/>
          <w:color w:val="000000"/>
          <w:sz w:val="32"/>
          <w:szCs w:val="32"/>
          <w:lang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（十）城乡社区支出</w:t>
      </w:r>
      <w:r>
        <w:rPr>
          <w:rFonts w:hint="eastAsia" w:ascii="Times New Roman" w:hAnsi="Times New Roman" w:eastAsia="楷体_GB2312" w:cs="Times New Roman"/>
          <w:b/>
          <w:bCs w:val="0"/>
          <w:sz w:val="32"/>
          <w:szCs w:val="32"/>
          <w:lang w:val="en-US" w:eastAsia="zh-CN"/>
        </w:rPr>
        <w:t>51970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2590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4.74</w:t>
      </w:r>
      <w:r>
        <w:rPr>
          <w:rFonts w:hint="default" w:ascii="Times New Roman" w:hAnsi="Times New Roman" w:eastAsia="楷体_GB2312" w:cs="Times New Roman"/>
          <w:b/>
          <w:bCs w:val="0"/>
          <w:sz w:val="32"/>
          <w:szCs w:val="32"/>
        </w:rPr>
        <w:t>%。</w:t>
      </w:r>
    </w:p>
    <w:p>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37.</w:t>
      </w:r>
      <w:r>
        <w:rPr>
          <w:rFonts w:hint="eastAsia" w:ascii="Times New Roman" w:hAnsi="Times New Roman" w:eastAsia="仿宋" w:cs="Times New Roman"/>
          <w:color w:val="000000"/>
          <w:sz w:val="32"/>
          <w:szCs w:val="32"/>
          <w:lang w:val="en-US" w:eastAsia="zh-CN"/>
        </w:rPr>
        <w:t>城乡社区公共设施</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增加719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增长6.07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，主要原因是特色小镇建设资金减少1070万元，其他城乡社区公共设施支出增加1789万元。</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38.城乡社区环境卫生</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增加1031</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增长26.08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w:t>
      </w:r>
    </w:p>
    <w:p>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39.其他城乡社区支出比2020年决算减少3872万元，下降12.36%</w:t>
      </w:r>
      <w:r>
        <w:rPr>
          <w:rFonts w:hint="eastAsia" w:ascii="Times New Roman" w:hAnsi="Times New Roman" w:eastAsia="仿宋" w:cs="Times New Roman"/>
          <w:color w:val="000000"/>
          <w:sz w:val="32"/>
          <w:szCs w:val="32"/>
          <w:lang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（十一）农林水支出</w:t>
      </w:r>
      <w:r>
        <w:rPr>
          <w:rFonts w:hint="eastAsia" w:ascii="Times New Roman" w:hAnsi="Times New Roman" w:eastAsia="楷体_GB2312" w:cs="Times New Roman"/>
          <w:b/>
          <w:bCs w:val="0"/>
          <w:sz w:val="32"/>
          <w:szCs w:val="32"/>
          <w:lang w:val="en-US" w:eastAsia="zh-CN"/>
        </w:rPr>
        <w:t>29760</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减少21733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下降42.21</w:t>
      </w:r>
      <w:r>
        <w:rPr>
          <w:rFonts w:hint="default" w:ascii="Times New Roman" w:hAnsi="Times New Roman" w:eastAsia="楷体_GB2312" w:cs="Times New Roman"/>
          <w:b/>
          <w:bCs w:val="0"/>
          <w:sz w:val="32"/>
          <w:szCs w:val="32"/>
        </w:rPr>
        <w:t>%。</w:t>
      </w:r>
    </w:p>
    <w:p>
      <w:pPr>
        <w:keepNext w:val="0"/>
        <w:keepLines w:val="0"/>
        <w:pageBreakBefore w:val="0"/>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40.</w:t>
      </w:r>
      <w:r>
        <w:rPr>
          <w:rFonts w:hint="default" w:ascii="Times New Roman" w:hAnsi="Times New Roman" w:eastAsia="仿宋" w:cs="Times New Roman"/>
          <w:bCs/>
          <w:sz w:val="32"/>
          <w:szCs w:val="32"/>
          <w:lang w:eastAsia="zh-CN"/>
        </w:rPr>
        <w:t>农</w:t>
      </w:r>
      <w:r>
        <w:rPr>
          <w:rFonts w:hint="default" w:ascii="Times New Roman" w:hAnsi="Times New Roman" w:eastAsia="仿宋" w:cs="Times New Roman"/>
          <w:color w:val="000000"/>
          <w:kern w:val="0"/>
          <w:sz w:val="32"/>
          <w:szCs w:val="32"/>
        </w:rPr>
        <w:t>业</w:t>
      </w:r>
      <w:r>
        <w:rPr>
          <w:rFonts w:hint="eastAsia" w:ascii="Times New Roman" w:hAnsi="Times New Roman" w:eastAsia="仿宋" w:cs="Times New Roman"/>
          <w:color w:val="000000"/>
          <w:kern w:val="0"/>
          <w:sz w:val="32"/>
          <w:szCs w:val="32"/>
          <w:lang w:eastAsia="zh-CN"/>
        </w:rPr>
        <w:t>农村</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202</w:t>
      </w:r>
      <w:r>
        <w:rPr>
          <w:rFonts w:hint="eastAsia" w:ascii="Times New Roman" w:hAnsi="Times New Roman" w:eastAsia="仿宋" w:cs="Times New Roman"/>
          <w:color w:val="000000"/>
          <w:kern w:val="0"/>
          <w:sz w:val="32"/>
          <w:szCs w:val="32"/>
          <w:lang w:val="en-US" w:eastAsia="zh-CN"/>
        </w:rPr>
        <w:t>0</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val="en-US" w:eastAsia="zh-CN"/>
        </w:rPr>
        <w:t>减少5250</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val="en-US" w:eastAsia="zh-CN"/>
        </w:rPr>
        <w:t>下降46.21</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科技转化与推广服务、</w:t>
      </w:r>
      <w:r>
        <w:rPr>
          <w:rFonts w:hint="eastAsia" w:ascii="Times New Roman" w:hAnsi="Times New Roman" w:eastAsia="仿宋" w:cs="Times New Roman"/>
          <w:sz w:val="32"/>
          <w:szCs w:val="32"/>
          <w:lang w:val="en-US" w:eastAsia="zh-CN"/>
        </w:rPr>
        <w:t>农业生产发展、农村社会事业、农业资源保护修复与利用、农田建设及其他农业农村支出较2020年减少，且部分上级专款结转下年支出。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41.</w:t>
      </w:r>
      <w:r>
        <w:rPr>
          <w:rFonts w:hint="eastAsia" w:ascii="Times New Roman" w:hAnsi="Times New Roman" w:eastAsia="仿宋" w:cs="Times New Roman"/>
          <w:bCs/>
          <w:sz w:val="32"/>
          <w:szCs w:val="32"/>
          <w:lang w:eastAsia="zh-CN"/>
        </w:rPr>
        <w:t>林业和草原</w:t>
      </w:r>
      <w:r>
        <w:rPr>
          <w:rFonts w:hint="default" w:ascii="Times New Roman" w:hAnsi="Times New Roman" w:eastAsia="仿宋" w:cs="Times New Roman"/>
          <w:color w:val="000000"/>
          <w:kern w:val="0"/>
          <w:sz w:val="32"/>
          <w:szCs w:val="32"/>
        </w:rPr>
        <w:t>比</w:t>
      </w:r>
      <w:r>
        <w:rPr>
          <w:rFonts w:hint="eastAsia" w:ascii="Times New Roman" w:hAnsi="Times New Roman" w:eastAsia="仿宋" w:cs="Times New Roman"/>
          <w:color w:val="000000"/>
          <w:kern w:val="0"/>
          <w:sz w:val="32"/>
          <w:szCs w:val="32"/>
          <w:lang w:eastAsia="zh-CN"/>
        </w:rPr>
        <w:t>202</w:t>
      </w:r>
      <w:r>
        <w:rPr>
          <w:rFonts w:hint="eastAsia" w:ascii="Times New Roman" w:hAnsi="Times New Roman" w:eastAsia="仿宋" w:cs="Times New Roman"/>
          <w:color w:val="000000"/>
          <w:kern w:val="0"/>
          <w:sz w:val="32"/>
          <w:szCs w:val="32"/>
          <w:lang w:val="en-US" w:eastAsia="zh-CN"/>
        </w:rPr>
        <w:t>0</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val="en-US" w:eastAsia="zh-CN"/>
        </w:rPr>
        <w:t>减少2938</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val="en-US" w:eastAsia="zh-CN"/>
        </w:rPr>
        <w:t>下降48.54</w:t>
      </w: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部分上级专款结转下年支出。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42.水利比2020年决算减少2454万元，下降47.56%，主要原因是水生态治理中小河流治理等其他水利工程专项中央基建投资预算专项资金减少1081万元，且部分上级专款结转下年支出。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43.扶贫比2020年决算减少11037万元，下降40.66%，主要原因是农村基础设施建设、生产发展及其他扶贫支出减支，且部分上级专款结转下年支出。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44.</w:t>
      </w:r>
      <w:r>
        <w:rPr>
          <w:rFonts w:hint="eastAsia" w:ascii="Times New Roman" w:hAnsi="Times New Roman" w:eastAsia="仿宋" w:cs="Times New Roman"/>
          <w:sz w:val="32"/>
          <w:szCs w:val="32"/>
          <w:lang w:eastAsia="zh-CN"/>
        </w:rPr>
        <w:t>农业综合开发</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356</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92.23</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对村民委员会和村党支部的补助减少76万元，发展壮大村集体项目等其他农村综合改革支出减支278万元。</w:t>
      </w:r>
    </w:p>
    <w:p>
      <w:pPr>
        <w:pStyle w:val="2"/>
        <w:pageBreakBefore w:val="0"/>
        <w:widowControl w:val="0"/>
        <w:kinsoku/>
        <w:wordWrap/>
        <w:overflowPunct/>
        <w:topLinePunct w:val="0"/>
        <w:autoSpaceDE/>
        <w:autoSpaceDN/>
        <w:bidi w:val="0"/>
        <w:adjustRightInd/>
        <w:snapToGrid/>
        <w:spacing w:before="0" w:after="0"/>
        <w:ind w:left="0" w:leftChars="0" w:right="0" w:rightChars="0" w:firstLine="640"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45.普惠金融发展支出比2020年决算增加302万元，增长21.77%，主要原因是创业担保贷款贴息支出增加。</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（十二）交通运输支出</w:t>
      </w:r>
      <w:r>
        <w:rPr>
          <w:rFonts w:hint="eastAsia" w:ascii="Times New Roman" w:hAnsi="Times New Roman" w:eastAsia="楷体_GB2312" w:cs="Times New Roman"/>
          <w:b/>
          <w:bCs w:val="0"/>
          <w:sz w:val="32"/>
          <w:szCs w:val="32"/>
          <w:lang w:val="en-US" w:eastAsia="zh-CN"/>
        </w:rPr>
        <w:t>4786</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5802</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54.8</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46.</w:t>
      </w:r>
      <w:r>
        <w:rPr>
          <w:rFonts w:hint="default" w:ascii="Times New Roman" w:hAnsi="Times New Roman" w:eastAsia="仿宋" w:cs="Times New Roman"/>
          <w:bCs/>
          <w:sz w:val="32"/>
          <w:szCs w:val="32"/>
        </w:rPr>
        <w:t>公路水路运输</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减少4507</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下降54.87</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高速</w:t>
      </w:r>
      <w:r>
        <w:rPr>
          <w:rFonts w:hint="eastAsia" w:ascii="Times New Roman" w:hAnsi="Times New Roman" w:eastAsia="仿宋" w:cs="Times New Roman"/>
          <w:sz w:val="32"/>
          <w:szCs w:val="32"/>
          <w:lang w:eastAsia="zh-CN"/>
        </w:rPr>
        <w:t>公路建设</w:t>
      </w:r>
      <w:r>
        <w:rPr>
          <w:rFonts w:hint="eastAsia" w:ascii="Times New Roman" w:hAnsi="Times New Roman" w:eastAsia="仿宋" w:cs="Times New Roman"/>
          <w:sz w:val="32"/>
          <w:szCs w:val="32"/>
          <w:lang w:val="en-US" w:eastAsia="zh-CN"/>
        </w:rPr>
        <w:t>及公路养护资金</w:t>
      </w:r>
      <w:r>
        <w:rPr>
          <w:rFonts w:hint="eastAsia"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val="en-US" w:eastAsia="zh-CN"/>
        </w:rPr>
        <w:t>2020</w:t>
      </w:r>
      <w:r>
        <w:rPr>
          <w:rFonts w:hint="eastAsia" w:ascii="Times New Roman" w:hAnsi="Times New Roman" w:eastAsia="仿宋" w:cs="Times New Roman"/>
          <w:sz w:val="32"/>
          <w:szCs w:val="32"/>
          <w:lang w:eastAsia="zh-CN"/>
        </w:rPr>
        <w:t>年</w:t>
      </w:r>
      <w:r>
        <w:rPr>
          <w:rFonts w:hint="eastAsia" w:ascii="Times New Roman" w:hAnsi="Times New Roman" w:eastAsia="仿宋" w:cs="Times New Roman"/>
          <w:sz w:val="32"/>
          <w:szCs w:val="32"/>
          <w:lang w:val="en-US" w:eastAsia="zh-CN"/>
        </w:rPr>
        <w:t>减</w:t>
      </w:r>
      <w:r>
        <w:rPr>
          <w:rFonts w:hint="eastAsia" w:ascii="Times New Roman" w:hAnsi="Times New Roman" w:eastAsia="仿宋" w:cs="Times New Roman"/>
          <w:sz w:val="32"/>
          <w:szCs w:val="32"/>
          <w:lang w:eastAsia="zh-CN"/>
        </w:rPr>
        <w:t>支，</w:t>
      </w:r>
      <w:r>
        <w:rPr>
          <w:rFonts w:hint="eastAsia" w:ascii="Times New Roman" w:hAnsi="Times New Roman" w:eastAsia="仿宋" w:cs="Times New Roman"/>
          <w:sz w:val="32"/>
          <w:szCs w:val="32"/>
          <w:lang w:val="en-US" w:eastAsia="zh-CN"/>
        </w:rPr>
        <w:t>且部分上级专款结转下年支出。</w:t>
      </w:r>
    </w:p>
    <w:p>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47.</w:t>
      </w:r>
      <w:r>
        <w:rPr>
          <w:rFonts w:hint="eastAsia" w:ascii="Times New Roman" w:hAnsi="Times New Roman" w:eastAsia="仿宋" w:cs="Times New Roman"/>
          <w:color w:val="000000"/>
          <w:sz w:val="32"/>
          <w:szCs w:val="32"/>
          <w:lang w:eastAsia="zh-CN"/>
        </w:rPr>
        <w:t>成品油价格改革对交通运输的补贴</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875万元，下降100%，主要原因是上级专款减少。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48.</w:t>
      </w:r>
      <w:r>
        <w:rPr>
          <w:rFonts w:hint="default" w:ascii="Times New Roman" w:hAnsi="Times New Roman" w:eastAsia="仿宋" w:cs="Times New Roman"/>
          <w:color w:val="000000"/>
          <w:sz w:val="32"/>
          <w:szCs w:val="32"/>
        </w:rPr>
        <w:t>车辆购置税支出</w:t>
      </w:r>
      <w:r>
        <w:rPr>
          <w:rFonts w:hint="default" w:ascii="Times New Roman" w:hAnsi="Times New Roman" w:eastAsia="仿宋" w:cs="Times New Roman"/>
          <w:sz w:val="32"/>
          <w:szCs w:val="32"/>
        </w:rPr>
        <w:t>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259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19.79</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上级</w:t>
      </w:r>
      <w:r>
        <w:rPr>
          <w:rFonts w:hint="eastAsia" w:ascii="Times New Roman" w:hAnsi="Times New Roman" w:eastAsia="仿宋" w:cs="Times New Roman"/>
          <w:color w:val="000000"/>
          <w:sz w:val="32"/>
          <w:szCs w:val="32"/>
          <w:lang w:val="en-US" w:eastAsia="zh-CN"/>
        </w:rPr>
        <w:t>专款结转下年支出。</w:t>
      </w:r>
    </w:p>
    <w:p>
      <w:pPr>
        <w:pStyle w:val="2"/>
        <w:pageBreakBefore w:val="0"/>
        <w:widowControl w:val="0"/>
        <w:kinsoku/>
        <w:wordWrap/>
        <w:overflowPunct/>
        <w:topLinePunct w:val="0"/>
        <w:autoSpaceDE/>
        <w:autoSpaceDN/>
        <w:bidi w:val="0"/>
        <w:adjustRightInd/>
        <w:snapToGrid/>
        <w:spacing w:before="0" w:after="0"/>
        <w:ind w:left="0" w:leftChars="0" w:right="0" w:rightChars="0"/>
        <w:jc w:val="both"/>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color w:val="000000"/>
          <w:sz w:val="32"/>
          <w:szCs w:val="32"/>
          <w:lang w:val="en-US" w:eastAsia="zh-CN"/>
        </w:rPr>
        <w:t xml:space="preserve">  </w:t>
      </w:r>
      <w:r>
        <w:rPr>
          <w:rFonts w:hint="eastAsia" w:ascii="Times New Roman" w:hAnsi="Times New Roman" w:eastAsia="仿宋" w:cs="Times New Roman"/>
          <w:b w:val="0"/>
          <w:bCs w:val="0"/>
          <w:color w:val="000000"/>
          <w:kern w:val="2"/>
          <w:sz w:val="32"/>
          <w:szCs w:val="32"/>
          <w:lang w:val="en-US" w:eastAsia="zh-CN" w:bidi="ar-SA"/>
        </w:rPr>
        <w:t xml:space="preserve">  49.其他交通运输支</w:t>
      </w:r>
      <w:r>
        <w:rPr>
          <w:rFonts w:hint="default" w:ascii="Times New Roman" w:hAnsi="Times New Roman" w:eastAsia="仿宋" w:cs="Times New Roman"/>
          <w:b w:val="0"/>
          <w:bCs w:val="0"/>
          <w:color w:val="000000"/>
          <w:kern w:val="2"/>
          <w:sz w:val="32"/>
          <w:szCs w:val="32"/>
          <w:lang w:val="en-US" w:eastAsia="zh-CN" w:bidi="ar-SA"/>
        </w:rPr>
        <w:t>出比</w:t>
      </w:r>
      <w:r>
        <w:rPr>
          <w:rFonts w:hint="eastAsia" w:ascii="Times New Roman" w:hAnsi="Times New Roman" w:eastAsia="仿宋" w:cs="Times New Roman"/>
          <w:b w:val="0"/>
          <w:bCs w:val="0"/>
          <w:color w:val="000000"/>
          <w:kern w:val="2"/>
          <w:sz w:val="32"/>
          <w:szCs w:val="32"/>
          <w:lang w:val="en-US" w:eastAsia="zh-CN" w:bidi="ar-SA"/>
        </w:rPr>
        <w:t>2020</w:t>
      </w:r>
      <w:r>
        <w:rPr>
          <w:rFonts w:hint="default" w:ascii="Times New Roman" w:hAnsi="Times New Roman" w:eastAsia="仿宋" w:cs="Times New Roman"/>
          <w:b w:val="0"/>
          <w:bCs w:val="0"/>
          <w:color w:val="000000"/>
          <w:kern w:val="2"/>
          <w:sz w:val="32"/>
          <w:szCs w:val="32"/>
          <w:lang w:val="en-US" w:eastAsia="zh-CN" w:bidi="ar-SA"/>
        </w:rPr>
        <w:t>年决算</w:t>
      </w:r>
      <w:r>
        <w:rPr>
          <w:rFonts w:hint="eastAsia" w:ascii="Times New Roman" w:hAnsi="Times New Roman" w:eastAsia="仿宋" w:cs="Times New Roman"/>
          <w:b w:val="0"/>
          <w:bCs w:val="0"/>
          <w:color w:val="000000"/>
          <w:kern w:val="2"/>
          <w:sz w:val="32"/>
          <w:szCs w:val="32"/>
          <w:lang w:val="en-US" w:eastAsia="zh-CN" w:bidi="ar-SA"/>
        </w:rPr>
        <w:t>减少113</w:t>
      </w:r>
      <w:r>
        <w:rPr>
          <w:rFonts w:hint="default" w:ascii="Times New Roman" w:hAnsi="Times New Roman" w:eastAsia="仿宋" w:cs="Times New Roman"/>
          <w:b w:val="0"/>
          <w:bCs w:val="0"/>
          <w:color w:val="000000"/>
          <w:kern w:val="2"/>
          <w:sz w:val="32"/>
          <w:szCs w:val="32"/>
          <w:lang w:val="en-US" w:eastAsia="zh-CN" w:bidi="ar-SA"/>
        </w:rPr>
        <w:t>万元，</w:t>
      </w:r>
      <w:r>
        <w:rPr>
          <w:rFonts w:hint="eastAsia" w:ascii="Times New Roman" w:hAnsi="Times New Roman" w:eastAsia="仿宋" w:cs="Times New Roman"/>
          <w:b w:val="0"/>
          <w:bCs w:val="0"/>
          <w:color w:val="000000"/>
          <w:kern w:val="2"/>
          <w:sz w:val="32"/>
          <w:szCs w:val="32"/>
          <w:lang w:val="en-US" w:eastAsia="zh-CN" w:bidi="ar-SA"/>
        </w:rPr>
        <w:t>下降79.58</w:t>
      </w:r>
      <w:r>
        <w:rPr>
          <w:rFonts w:hint="default" w:ascii="Times New Roman" w:hAnsi="Times New Roman" w:eastAsia="仿宋" w:cs="Times New Roman"/>
          <w:b w:val="0"/>
          <w:bCs w:val="0"/>
          <w:color w:val="000000"/>
          <w:kern w:val="2"/>
          <w:sz w:val="32"/>
          <w:szCs w:val="32"/>
          <w:lang w:val="en-US" w:eastAsia="zh-CN" w:bidi="ar-SA"/>
        </w:rPr>
        <w:t>%</w:t>
      </w:r>
      <w:r>
        <w:rPr>
          <w:rFonts w:hint="eastAsia" w:ascii="Times New Roman" w:hAnsi="Times New Roman" w:eastAsia="仿宋" w:cs="Times New Roman"/>
          <w:b w:val="0"/>
          <w:bCs w:val="0"/>
          <w:color w:val="000000"/>
          <w:kern w:val="2"/>
          <w:sz w:val="32"/>
          <w:szCs w:val="32"/>
          <w:lang w:val="en-US" w:eastAsia="zh-CN" w:bidi="ar-SA"/>
        </w:rPr>
        <w:t>，</w:t>
      </w:r>
      <w:r>
        <w:rPr>
          <w:rFonts w:hint="default" w:ascii="Times New Roman" w:hAnsi="Times New Roman" w:eastAsia="仿宋" w:cs="Times New Roman"/>
          <w:b w:val="0"/>
          <w:bCs w:val="0"/>
          <w:color w:val="000000"/>
          <w:kern w:val="2"/>
          <w:sz w:val="32"/>
          <w:szCs w:val="32"/>
          <w:lang w:val="en-US" w:eastAsia="zh-CN" w:bidi="ar-SA"/>
        </w:rPr>
        <w:t>主要原因是</w:t>
      </w:r>
      <w:r>
        <w:rPr>
          <w:rFonts w:hint="eastAsia" w:ascii="Times New Roman" w:hAnsi="Times New Roman" w:eastAsia="仿宋" w:cs="Times New Roman"/>
          <w:b w:val="0"/>
          <w:bCs w:val="0"/>
          <w:color w:val="000000"/>
          <w:kern w:val="2"/>
          <w:sz w:val="32"/>
          <w:szCs w:val="32"/>
          <w:lang w:val="en-US" w:eastAsia="zh-CN" w:bidi="ar-SA"/>
        </w:rPr>
        <w:t>交通运输方面聘请临时人员减少，相应支出下降。</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（十三）资源勘探</w:t>
      </w:r>
      <w:r>
        <w:rPr>
          <w:rFonts w:hint="eastAsia" w:ascii="Times New Roman" w:hAnsi="Times New Roman" w:eastAsia="楷体_GB2312" w:cs="Times New Roman"/>
          <w:b/>
          <w:bCs w:val="0"/>
          <w:sz w:val="32"/>
          <w:szCs w:val="32"/>
          <w:lang w:val="en-US" w:eastAsia="zh-CN"/>
        </w:rPr>
        <w:t>工业</w:t>
      </w:r>
      <w:r>
        <w:rPr>
          <w:rFonts w:hint="default" w:ascii="Times New Roman" w:hAnsi="Times New Roman" w:eastAsia="楷体_GB2312" w:cs="Times New Roman"/>
          <w:b/>
          <w:bCs w:val="0"/>
          <w:sz w:val="32"/>
          <w:szCs w:val="32"/>
        </w:rPr>
        <w:t>信息等支出</w:t>
      </w:r>
      <w:r>
        <w:rPr>
          <w:rFonts w:hint="eastAsia" w:ascii="Times New Roman" w:hAnsi="Times New Roman" w:eastAsia="楷体_GB2312" w:cs="Times New Roman"/>
          <w:b/>
          <w:bCs w:val="0"/>
          <w:sz w:val="32"/>
          <w:szCs w:val="32"/>
          <w:lang w:val="en-US" w:eastAsia="zh-CN"/>
        </w:rPr>
        <w:t>1029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增加479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增长87.09</w:t>
      </w:r>
      <w:r>
        <w:rPr>
          <w:rFonts w:hint="default" w:ascii="Times New Roman" w:hAnsi="Times New Roman" w:eastAsia="楷体_GB2312" w:cs="Times New Roman"/>
          <w:b/>
          <w:bCs w:val="0"/>
          <w:sz w:val="32"/>
          <w:szCs w:val="32"/>
        </w:rPr>
        <w:t>%。</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50.国有资产监管比2020年增加58万元，增长3倍，主要原因是主管部门将下属事业单位工资项功能分类进行明晰化。</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color w:val="000000"/>
          <w:sz w:val="32"/>
          <w:szCs w:val="32"/>
          <w:lang w:val="en-US" w:eastAsia="zh-CN"/>
        </w:rPr>
        <w:t>51.</w:t>
      </w:r>
      <w:r>
        <w:rPr>
          <w:rFonts w:hint="default" w:ascii="Times New Roman" w:hAnsi="Times New Roman" w:eastAsia="仿宋" w:cs="Times New Roman"/>
          <w:sz w:val="32"/>
          <w:szCs w:val="32"/>
        </w:rPr>
        <w:t>支持中小企业发展和管理支出比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348</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68.91</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本级安排财力消化</w:t>
      </w:r>
      <w:r>
        <w:rPr>
          <w:rFonts w:hint="eastAsia" w:ascii="Times New Roman" w:hAnsi="Times New Roman" w:eastAsia="仿宋" w:cs="Times New Roman"/>
          <w:sz w:val="32"/>
          <w:szCs w:val="32"/>
          <w:lang w:eastAsia="zh-CN"/>
        </w:rPr>
        <w:t>中小企业发展专项</w:t>
      </w:r>
      <w:r>
        <w:rPr>
          <w:rFonts w:hint="eastAsia" w:ascii="Times New Roman" w:hAnsi="Times New Roman" w:eastAsia="仿宋" w:cs="Times New Roman"/>
          <w:sz w:val="32"/>
          <w:szCs w:val="32"/>
          <w:lang w:val="en-US" w:eastAsia="zh-CN"/>
        </w:rPr>
        <w:t>暂付款项</w:t>
      </w:r>
      <w:r>
        <w:rPr>
          <w:rFonts w:hint="default" w:ascii="Times New Roman" w:hAnsi="Times New Roman" w:eastAsia="仿宋" w:cs="Times New Roman"/>
          <w:bCs/>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（十四）商业服务</w:t>
      </w:r>
      <w:r>
        <w:rPr>
          <w:rFonts w:hint="eastAsia" w:ascii="Times New Roman" w:hAnsi="Times New Roman" w:eastAsia="楷体_GB2312" w:cs="Times New Roman"/>
          <w:b/>
          <w:bCs w:val="0"/>
          <w:sz w:val="32"/>
          <w:szCs w:val="32"/>
          <w:lang w:eastAsia="zh-CN"/>
        </w:rPr>
        <w:t>业</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998</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减少1257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下降55.74</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52.商业流通事务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189</w:t>
      </w:r>
      <w:r>
        <w:rPr>
          <w:rFonts w:hint="default" w:ascii="Times New Roman" w:hAnsi="Times New Roman" w:eastAsia="仿宋" w:cs="Times New Roman"/>
          <w:sz w:val="32"/>
          <w:szCs w:val="32"/>
        </w:rPr>
        <w:t>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28.72</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val="en-US" w:eastAsia="zh-CN"/>
        </w:rPr>
        <w:t>本级安排财力消化部分相关暂付款</w:t>
      </w:r>
      <w:r>
        <w:rPr>
          <w:rFonts w:hint="eastAsia" w:ascii="Times New Roman" w:hAnsi="Times New Roman" w:eastAsia="仿宋" w:cs="Times New Roman"/>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53.其他商业服务业等支出比2020年减少1377万元，下降90.18%，主要原因是上级对电子商务进农村示范项目补助资金减少。</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（十五）金融支出</w:t>
      </w:r>
      <w:r>
        <w:rPr>
          <w:rFonts w:hint="eastAsia" w:ascii="Times New Roman" w:hAnsi="Times New Roman" w:eastAsia="楷体_GB2312" w:cs="Times New Roman"/>
          <w:b/>
          <w:bCs w:val="0"/>
          <w:sz w:val="32"/>
          <w:szCs w:val="32"/>
          <w:lang w:val="en-US" w:eastAsia="zh-CN"/>
        </w:rPr>
        <w:t>-4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减少73</w:t>
      </w:r>
      <w:r>
        <w:rPr>
          <w:rFonts w:hint="default" w:ascii="Times New Roman" w:hAnsi="Times New Roman" w:eastAsia="楷体_GB2312" w:cs="Times New Roman"/>
          <w:b/>
          <w:bCs w:val="0"/>
          <w:sz w:val="32"/>
          <w:szCs w:val="32"/>
        </w:rPr>
        <w:t>万</w:t>
      </w:r>
      <w:r>
        <w:rPr>
          <w:rFonts w:hint="eastAsia" w:ascii="Times New Roman" w:hAnsi="Times New Roman" w:eastAsia="楷体_GB2312" w:cs="Times New Roman"/>
          <w:b/>
          <w:bCs w:val="0"/>
          <w:sz w:val="32"/>
          <w:szCs w:val="32"/>
          <w:lang w:eastAsia="zh-CN"/>
        </w:rPr>
        <w:t>元，</w:t>
      </w:r>
      <w:r>
        <w:rPr>
          <w:rFonts w:hint="eastAsia" w:ascii="Times New Roman" w:hAnsi="Times New Roman" w:eastAsia="楷体_GB2312" w:cs="Times New Roman"/>
          <w:b/>
          <w:bCs w:val="0"/>
          <w:sz w:val="32"/>
          <w:szCs w:val="32"/>
          <w:lang w:val="en-US" w:eastAsia="zh-CN"/>
        </w:rPr>
        <w:t>下降105.8%，主要原因是上级专款减少</w:t>
      </w:r>
      <w:r>
        <w:rPr>
          <w:rFonts w:hint="eastAsia" w:ascii="Times New Roman" w:hAnsi="Times New Roman" w:eastAsia="楷体_GB2312" w:cs="Times New Roman"/>
          <w:b/>
          <w:bCs w:val="0"/>
          <w:sz w:val="32"/>
          <w:szCs w:val="32"/>
          <w:lang w:eastAsia="zh-CN"/>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（十六）自然资源海洋气象</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1694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减少806</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下降32.24</w:t>
      </w:r>
      <w:r>
        <w:rPr>
          <w:rFonts w:hint="default" w:ascii="Times New Roman" w:hAnsi="Times New Roman" w:eastAsia="楷体_GB2312" w:cs="Times New Roman"/>
          <w:b/>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54.自然资源事务比</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减少678</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下降29.71</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val="en-US" w:eastAsia="zh-CN"/>
        </w:rPr>
        <w:t>自然资源利用与保护资金减少189万元、不动产数据整合、技术服务费等其他自然资源事务支出减少501万元</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55.气象事务</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val="en-US" w:eastAsia="zh-CN"/>
        </w:rPr>
        <w:t>减少128</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下降58.72</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上级补助大气污染防治人工增雨项目烟条资金</w:t>
      </w:r>
      <w:r>
        <w:rPr>
          <w:rFonts w:hint="eastAsia" w:ascii="Times New Roman" w:hAnsi="Times New Roman" w:eastAsia="仿宋" w:cs="Times New Roman"/>
          <w:sz w:val="32"/>
          <w:szCs w:val="32"/>
          <w:lang w:val="en-US" w:eastAsia="zh-CN"/>
        </w:rPr>
        <w:t>减少</w:t>
      </w:r>
      <w:r>
        <w:rPr>
          <w:rFonts w:hint="eastAsia" w:ascii="Times New Roman" w:hAnsi="Times New Roman" w:eastAsia="仿宋" w:cs="Times New Roman"/>
          <w:sz w:val="32"/>
          <w:szCs w:val="32"/>
          <w:lang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（十七）住房保障支出</w:t>
      </w:r>
      <w:r>
        <w:rPr>
          <w:rFonts w:hint="eastAsia" w:ascii="Times New Roman" w:hAnsi="Times New Roman" w:eastAsia="楷体_GB2312" w:cs="Times New Roman"/>
          <w:b/>
          <w:bCs w:val="0"/>
          <w:sz w:val="32"/>
          <w:szCs w:val="32"/>
          <w:lang w:val="en-US" w:eastAsia="zh-CN"/>
        </w:rPr>
        <w:t>34129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17665</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107.29</w:t>
      </w:r>
      <w:r>
        <w:rPr>
          <w:rFonts w:hint="default" w:ascii="Times New Roman" w:hAnsi="Times New Roman" w:eastAsia="楷体_GB2312" w:cs="Times New Roman"/>
          <w:b/>
          <w:bCs w:val="0"/>
          <w:sz w:val="32"/>
          <w:szCs w:val="32"/>
        </w:rPr>
        <w:t>%。</w:t>
      </w:r>
    </w:p>
    <w:p>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56.</w:t>
      </w:r>
      <w:r>
        <w:rPr>
          <w:rFonts w:hint="default" w:ascii="Times New Roman" w:hAnsi="Times New Roman" w:eastAsia="仿宋" w:cs="Times New Roman"/>
          <w:color w:val="000000"/>
          <w:sz w:val="32"/>
          <w:szCs w:val="32"/>
        </w:rPr>
        <w:t>保障性安居工程支出比</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17425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181.28</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农村危房改造资金增加9090万元，老旧小区改造资金减少5530万元，其他保障性安居工程支出增加14015万元。</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（十八）粮油物资储备支出</w:t>
      </w:r>
      <w:r>
        <w:rPr>
          <w:rFonts w:hint="eastAsia" w:ascii="Times New Roman" w:hAnsi="Times New Roman" w:eastAsia="楷体_GB2312" w:cs="Times New Roman"/>
          <w:b/>
          <w:bCs w:val="0"/>
          <w:sz w:val="32"/>
          <w:szCs w:val="32"/>
          <w:lang w:val="en-US" w:eastAsia="zh-CN"/>
        </w:rPr>
        <w:t>538</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val="en-US" w:eastAsia="zh-CN"/>
        </w:rPr>
        <w:t>减少373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主要原因是</w:t>
      </w:r>
      <w:r>
        <w:rPr>
          <w:rFonts w:hint="eastAsia" w:ascii="Times New Roman" w:hAnsi="Times New Roman" w:eastAsia="楷体_GB2312" w:cs="Times New Roman"/>
          <w:b/>
          <w:bCs w:val="0"/>
          <w:sz w:val="32"/>
          <w:szCs w:val="32"/>
          <w:lang w:val="en-US" w:eastAsia="zh-CN"/>
        </w:rPr>
        <w:t>应急物资保障专项资金减少</w:t>
      </w:r>
      <w:r>
        <w:rPr>
          <w:rFonts w:hint="default" w:ascii="Times New Roman" w:hAnsi="Times New Roman" w:eastAsia="楷体_GB2312" w:cs="Times New Roman"/>
          <w:b/>
          <w:bCs w:val="0"/>
          <w:sz w:val="32"/>
          <w:szCs w:val="32"/>
        </w:rPr>
        <w:t>。</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rPr>
        <w:t>（十九）</w:t>
      </w:r>
      <w:r>
        <w:rPr>
          <w:rFonts w:hint="eastAsia" w:ascii="Times New Roman" w:hAnsi="Times New Roman" w:eastAsia="楷体_GB2312" w:cs="Times New Roman"/>
          <w:b/>
          <w:bCs w:val="0"/>
          <w:sz w:val="32"/>
          <w:szCs w:val="32"/>
          <w:lang w:eastAsia="zh-CN"/>
        </w:rPr>
        <w:t>灾害防治及应急管理支出</w:t>
      </w:r>
      <w:r>
        <w:rPr>
          <w:rFonts w:hint="eastAsia" w:ascii="Times New Roman" w:hAnsi="Times New Roman" w:eastAsia="楷体_GB2312" w:cs="Times New Roman"/>
          <w:b/>
          <w:bCs w:val="0"/>
          <w:sz w:val="32"/>
          <w:szCs w:val="32"/>
          <w:lang w:val="en-US" w:eastAsia="zh-CN"/>
        </w:rPr>
        <w:t>1158</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较少</w:t>
      </w:r>
      <w:r>
        <w:rPr>
          <w:rFonts w:hint="eastAsia" w:ascii="Times New Roman" w:hAnsi="Times New Roman" w:eastAsia="楷体_GB2312" w:cs="Times New Roman"/>
          <w:b/>
          <w:bCs w:val="0"/>
          <w:sz w:val="32"/>
          <w:szCs w:val="32"/>
          <w:lang w:val="en-US" w:eastAsia="zh-CN"/>
        </w:rPr>
        <w:t>1462</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55.8%，</w:t>
      </w:r>
      <w:r>
        <w:rPr>
          <w:rFonts w:hint="eastAsia" w:ascii="Times New Roman" w:hAnsi="Times New Roman" w:eastAsia="楷体_GB2312" w:cs="Times New Roman"/>
          <w:b/>
          <w:bCs w:val="0"/>
          <w:sz w:val="32"/>
          <w:szCs w:val="32"/>
          <w:lang w:eastAsia="zh-CN"/>
        </w:rPr>
        <w:t>主要原因是</w:t>
      </w:r>
      <w:r>
        <w:rPr>
          <w:rFonts w:hint="eastAsia" w:ascii="Times New Roman" w:hAnsi="Times New Roman" w:eastAsia="楷体_GB2312" w:cs="Times New Roman"/>
          <w:b/>
          <w:bCs w:val="0"/>
          <w:sz w:val="32"/>
          <w:szCs w:val="32"/>
          <w:lang w:val="en-US" w:eastAsia="zh-CN"/>
        </w:rPr>
        <w:t>地质灾害防治上级专款减少，且部分专款结转下年支出。</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eastAsia="zh-CN"/>
        </w:rPr>
        <w:t>（二十）</w:t>
      </w:r>
      <w:r>
        <w:rPr>
          <w:rFonts w:hint="default" w:ascii="Times New Roman" w:hAnsi="Times New Roman" w:eastAsia="楷体_GB2312" w:cs="Times New Roman"/>
          <w:b/>
          <w:bCs w:val="0"/>
          <w:sz w:val="32"/>
          <w:szCs w:val="32"/>
        </w:rPr>
        <w:t>债务付息支出</w:t>
      </w:r>
      <w:r>
        <w:rPr>
          <w:rFonts w:hint="eastAsia" w:ascii="Times New Roman" w:hAnsi="Times New Roman" w:eastAsia="楷体_GB2312" w:cs="Times New Roman"/>
          <w:b/>
          <w:bCs w:val="0"/>
          <w:sz w:val="32"/>
          <w:szCs w:val="32"/>
          <w:lang w:val="en-US" w:eastAsia="zh-CN"/>
        </w:rPr>
        <w:t>4661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val="en-US" w:eastAsia="zh-CN"/>
        </w:rPr>
        <w:t>减少4804</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val="en-US" w:eastAsia="zh-CN"/>
        </w:rPr>
        <w:t>下降50.76</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，主要原因是</w:t>
      </w:r>
      <w:r>
        <w:rPr>
          <w:rFonts w:hint="eastAsia" w:ascii="Times New Roman" w:hAnsi="Times New Roman" w:eastAsia="楷体_GB2312" w:cs="Times New Roman"/>
          <w:b/>
          <w:bCs w:val="0"/>
          <w:sz w:val="32"/>
          <w:szCs w:val="32"/>
          <w:lang w:val="en-US" w:eastAsia="zh-CN"/>
        </w:rPr>
        <w:t>将2021年除一般政府债券付息支出的科目进行规范填列。</w:t>
      </w:r>
    </w:p>
    <w:p>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（二十</w:t>
      </w:r>
      <w:r>
        <w:rPr>
          <w:rFonts w:hint="eastAsia" w:ascii="Times New Roman" w:hAnsi="Times New Roman" w:eastAsia="楷体_GB2312" w:cs="Times New Roman"/>
          <w:b/>
          <w:bCs w:val="0"/>
          <w:sz w:val="32"/>
          <w:szCs w:val="32"/>
          <w:lang w:val="en-US" w:eastAsia="zh-CN"/>
        </w:rPr>
        <w:t>一</w:t>
      </w:r>
      <w:r>
        <w:rPr>
          <w:rFonts w:hint="default" w:ascii="Times New Roman" w:hAnsi="Times New Roman" w:eastAsia="楷体_GB2312" w:cs="Times New Roman"/>
          <w:b/>
          <w:bCs w:val="0"/>
          <w:sz w:val="32"/>
          <w:szCs w:val="32"/>
          <w:lang w:val="en-US" w:eastAsia="zh-CN"/>
        </w:rPr>
        <w:t>）债务发行费用支出</w:t>
      </w:r>
      <w:r>
        <w:rPr>
          <w:rFonts w:hint="eastAsia" w:ascii="Times New Roman" w:hAnsi="Times New Roman" w:eastAsia="楷体_GB2312" w:cs="Times New Roman"/>
          <w:b/>
          <w:bCs w:val="0"/>
          <w:sz w:val="32"/>
          <w:szCs w:val="32"/>
          <w:lang w:val="en-US" w:eastAsia="zh-CN"/>
        </w:rPr>
        <w:t>11</w:t>
      </w:r>
      <w:r>
        <w:rPr>
          <w:rFonts w:hint="default" w:ascii="Times New Roman" w:hAnsi="Times New Roman" w:eastAsia="楷体_GB2312" w:cs="Times New Roman"/>
          <w:b/>
          <w:bCs w:val="0"/>
          <w:sz w:val="32"/>
          <w:szCs w:val="32"/>
          <w:lang w:val="en-US" w:eastAsia="zh-CN"/>
        </w:rPr>
        <w:t>万元，比上年决算</w:t>
      </w:r>
      <w:r>
        <w:rPr>
          <w:rFonts w:hint="eastAsia" w:ascii="Times New Roman" w:hAnsi="Times New Roman" w:eastAsia="楷体_GB2312" w:cs="Times New Roman"/>
          <w:b/>
          <w:bCs w:val="0"/>
          <w:sz w:val="32"/>
          <w:szCs w:val="32"/>
          <w:lang w:val="en-US" w:eastAsia="zh-CN"/>
        </w:rPr>
        <w:t>减少7</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下降38.89%</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黑体" w:cs="Times New Roman"/>
          <w:b w:val="0"/>
          <w:bCs w:val="0"/>
          <w:color w:val="000000"/>
          <w:sz w:val="32"/>
          <w:szCs w:val="32"/>
          <w:lang w:eastAsia="zh-CN"/>
        </w:rPr>
        <w:t>二、2021</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lang w:eastAsia="zh-CN"/>
        </w:rPr>
        <w:t>政府性基金预算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全区政府性基金支出决算68146万元，同比减少58267万元，下降46.09%。</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楷体_GB2312" w:cs="Times New Roman"/>
          <w:b/>
          <w:bCs w:val="0"/>
          <w:sz w:val="32"/>
          <w:szCs w:val="32"/>
          <w:lang w:val="en-US" w:eastAsia="zh-CN"/>
        </w:rPr>
        <w:t>（一）文化旅游体育与传媒支出0万元，比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下降100</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，主要原因是上级对国产影片放映补助资金减少。</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（二）社会保障和就业支出162万元，比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减少685</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下降80.87</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，主要是大中型水库移民后期扶持基金移民补助资金结转下年使用164万元，上级补助基础设施建设资金减少520万元。</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（三）城乡社区支出14778万元，比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减少40950</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下降73.48</w:t>
      </w:r>
      <w:r>
        <w:rPr>
          <w:rFonts w:hint="default" w:ascii="Times New Roman" w:hAnsi="Times New Roman" w:eastAsia="楷体_GB2312" w:cs="Times New Roman"/>
          <w:b/>
          <w:bCs w:val="0"/>
          <w:sz w:val="32"/>
          <w:szCs w:val="32"/>
          <w:lang w:val="en-US" w:eastAsia="zh-CN"/>
        </w:rPr>
        <w:t>%。</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1.国有土地使用权出让收入安排的支出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增加9050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增长158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，主要原因是征地拆迁补偿费土地开发及农村基础设施建设支出等增加。</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2.棚户区改造专项债券收入</w:t>
      </w:r>
      <w:r>
        <w:rPr>
          <w:rFonts w:hint="default" w:ascii="Times New Roman" w:hAnsi="Times New Roman" w:eastAsia="仿宋" w:cs="Times New Roman"/>
          <w:color w:val="000000"/>
          <w:sz w:val="32"/>
          <w:szCs w:val="32"/>
          <w:lang w:val="en-US" w:eastAsia="zh-CN"/>
        </w:rPr>
        <w:t>安排的支出比</w:t>
      </w:r>
      <w:r>
        <w:rPr>
          <w:rFonts w:hint="eastAsia" w:ascii="Times New Roman" w:hAnsi="Times New Roman"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减少50000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，主要原因是2020年新增棚户区改造专项债券资金50000万元，2021年无该收入。</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（四）农林水支出49万元，比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减少700</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下降93.46</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，主要原因是部分上级专款结转下年支出。</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（五）其他支出48211万元，比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减少719</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下降1.49</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，主要原因是彩票公益金上级专款结转下年支出。</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（六）债务利息支出4879万元，比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增加4233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增长6.55倍。</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（七）债务发行费支出67万元，比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减少39</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，下降36.79%。</w:t>
      </w:r>
    </w:p>
    <w:p>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lang w:val="en-US" w:eastAsia="zh-CN"/>
        </w:rPr>
      </w:pPr>
      <w:r>
        <w:rPr>
          <w:rFonts w:hint="eastAsia" w:ascii="Times New Roman" w:hAnsi="Times New Roman" w:eastAsia="楷体_GB2312" w:cs="Times New Roman"/>
          <w:b/>
          <w:bCs w:val="0"/>
          <w:sz w:val="32"/>
          <w:szCs w:val="32"/>
          <w:lang w:val="en-US" w:eastAsia="zh-CN"/>
        </w:rPr>
        <w:t>（八）抗疫特别国债安排支出0元，比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减少19404</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，下降100%。</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b w:val="0"/>
          <w:bCs w:val="0"/>
          <w:color w:val="000000"/>
          <w:sz w:val="32"/>
          <w:szCs w:val="32"/>
          <w:lang w:eastAsia="zh-CN"/>
        </w:rPr>
        <w:t>三、2021</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rPr>
        <w:t>国有资本经营预算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56" w:firstLineChars="200"/>
        <w:jc w:val="both"/>
        <w:textAlignment w:val="auto"/>
        <w:outlineLvl w:val="9"/>
        <w:rPr>
          <w:rFonts w:hint="eastAsia" w:ascii="Times New Roman" w:hAnsi="Times New Roman" w:eastAsia="黑体" w:cs="Times New Roman"/>
          <w:b w:val="0"/>
          <w:bCs w:val="0"/>
          <w:color w:val="000000"/>
          <w:sz w:val="32"/>
          <w:szCs w:val="32"/>
          <w:lang w:val="en-US" w:eastAsia="zh-CN"/>
        </w:rPr>
      </w:pPr>
      <w:r>
        <w:rPr>
          <w:rFonts w:hint="eastAsia" w:ascii="仿宋_GB2312" w:hAnsi="仿宋_GB2312" w:eastAsia="仿宋_GB2312" w:cs="仿宋_GB2312"/>
          <w:color w:val="auto"/>
          <w:spacing w:val="4"/>
          <w:sz w:val="32"/>
          <w:szCs w:val="32"/>
          <w:highlight w:val="none"/>
          <w:lang w:val="en-US" w:eastAsia="zh-CN"/>
        </w:rPr>
        <w:t>国有资本经营预算支出完成4万元，</w:t>
      </w:r>
      <w:r>
        <w:rPr>
          <w:rFonts w:hint="eastAsia" w:ascii="仿宋_GB2312" w:hAnsi="仿宋_GB2312" w:eastAsia="仿宋_GB2312" w:cs="仿宋_GB2312"/>
          <w:bCs/>
          <w:color w:val="auto"/>
          <w:sz w:val="32"/>
          <w:szCs w:val="32"/>
          <w:highlight w:val="none"/>
          <w:lang w:eastAsia="zh-CN"/>
        </w:rPr>
        <w:t>比上年决算数</w:t>
      </w:r>
      <w:r>
        <w:rPr>
          <w:rFonts w:hint="eastAsia" w:ascii="仿宋_GB2312" w:hAnsi="仿宋_GB2312" w:eastAsia="仿宋_GB2312" w:cs="仿宋_GB2312"/>
          <w:bCs/>
          <w:color w:val="auto"/>
          <w:sz w:val="32"/>
          <w:szCs w:val="32"/>
          <w:highlight w:val="none"/>
          <w:lang w:val="en-US" w:eastAsia="zh-CN"/>
        </w:rPr>
        <w:t>减支13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下降76.47%，主要原因是上级专款结转下年支出30万元。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505"/>
    <w:rsid w:val="035E5EBF"/>
    <w:rsid w:val="05821C7A"/>
    <w:rsid w:val="05C36EA4"/>
    <w:rsid w:val="05EE376F"/>
    <w:rsid w:val="06CB3E9D"/>
    <w:rsid w:val="0A872804"/>
    <w:rsid w:val="189F6502"/>
    <w:rsid w:val="19D25505"/>
    <w:rsid w:val="1B4D64FB"/>
    <w:rsid w:val="1BD824CA"/>
    <w:rsid w:val="1DBC35F9"/>
    <w:rsid w:val="209C541C"/>
    <w:rsid w:val="27446942"/>
    <w:rsid w:val="27BE3BBB"/>
    <w:rsid w:val="27CE7433"/>
    <w:rsid w:val="33D57106"/>
    <w:rsid w:val="36AB6A89"/>
    <w:rsid w:val="37D32690"/>
    <w:rsid w:val="38817096"/>
    <w:rsid w:val="39BF2D62"/>
    <w:rsid w:val="4C077C33"/>
    <w:rsid w:val="4D886AF0"/>
    <w:rsid w:val="5B4F6C42"/>
    <w:rsid w:val="69766424"/>
    <w:rsid w:val="73D63FA8"/>
    <w:rsid w:val="74CE511A"/>
    <w:rsid w:val="75295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2019-08-06T09:04:00Z</dcterms:created>
  <dc:creator>Administrator</dc:creator>
  <cp:lastModifiedBy>DELL</cp:lastModifiedBy>
  <dcterms:modified xsi:type="dcterms:W3CDTF">2025-05-13T13:46:33Z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