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50" w:line="540" w:lineRule="exact"/>
        <w:jc w:val="center"/>
        <w:outlineLvl w:val="0"/>
        <w:rPr>
          <w:rFonts w:ascii="宋体" w:hAnsi="宋体" w:cs="宋体"/>
          <w:sz w:val="28"/>
          <w:szCs w:val="28"/>
        </w:rPr>
      </w:pPr>
      <w:r>
        <w:rPr>
          <w:rFonts w:hint="eastAsia" w:ascii="方正小标宋_GBK" w:hAnsi="方正小标宋_GBK" w:eastAsia="方正小标宋_GBK" w:cs="方正小标宋_GBK"/>
          <w:sz w:val="40"/>
          <w:szCs w:val="40"/>
        </w:rPr>
        <w:t>行政许可事项实施规范</w:t>
      </w:r>
    </w:p>
    <w:p>
      <w:pPr>
        <w:spacing w:afterLines="50" w:line="540" w:lineRule="exact"/>
        <w:jc w:val="center"/>
        <w:outlineLvl w:val="0"/>
        <w:rPr>
          <w:rFonts w:ascii="宋体" w:hAnsi="宋体" w:cs="宋体"/>
          <w:sz w:val="28"/>
          <w:szCs w:val="28"/>
        </w:rPr>
      </w:pPr>
      <w:r>
        <w:rPr>
          <w:rFonts w:hint="eastAsia" w:ascii="方正楷体_GBK" w:hAnsi="方正楷体_GBK" w:eastAsia="方正楷体_GBK" w:cs="方正楷体_GBK"/>
          <w:sz w:val="32"/>
          <w:szCs w:val="32"/>
        </w:rPr>
        <w:t>（基本要素）</w:t>
      </w:r>
    </w:p>
    <w:p>
      <w:pPr>
        <w:spacing w:afterLines="50" w:line="540" w:lineRule="exact"/>
        <w:jc w:val="center"/>
        <w:outlineLvl w:val="0"/>
        <w:rPr>
          <w:rFonts w:ascii="宋体" w:hAnsi="宋体" w:cs="宋体"/>
          <w:sz w:val="28"/>
          <w:szCs w:val="28"/>
        </w:rPr>
      </w:pP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一、行政许可事项名称：</w:t>
      </w:r>
    </w:p>
    <w:p>
      <w:pPr>
        <w:spacing w:line="540" w:lineRule="exact"/>
        <w:ind w:firstLine="42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机动车驾驶证核发、审验</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二、主管部门：</w:t>
      </w:r>
    </w:p>
    <w:p>
      <w:pPr>
        <w:spacing w:line="540" w:lineRule="exact"/>
        <w:ind w:firstLine="42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市公安局</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三、实施机关：</w:t>
      </w:r>
    </w:p>
    <w:p>
      <w:pPr>
        <w:spacing w:line="540" w:lineRule="exact"/>
        <w:ind w:firstLine="420"/>
        <w:outlineLvl w:val="1"/>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市公安局</w:t>
      </w:r>
      <w:r>
        <w:rPr>
          <w:rFonts w:hint="eastAsia" w:ascii="仿宋_GB2312" w:hAnsi="仿宋_GB2312" w:eastAsia="仿宋_GB2312" w:cs="仿宋_GB2312"/>
          <w:sz w:val="32"/>
          <w:szCs w:val="32"/>
          <w:lang w:eastAsia="zh-CN"/>
        </w:rPr>
        <w:t>、临沧市公安局临翔分局</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四、设定和实施依据：</w:t>
      </w:r>
    </w:p>
    <w:p>
      <w:pPr>
        <w:spacing w:line="540" w:lineRule="exact"/>
        <w:ind w:firstLine="42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《中华人民共和国道路交通安全法》</w:t>
      </w:r>
    </w:p>
    <w:p>
      <w:pPr>
        <w:spacing w:line="540" w:lineRule="exact"/>
        <w:ind w:firstLine="42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《中华人民共和国道路交通安全法实施条例》</w:t>
      </w:r>
    </w:p>
    <w:p>
      <w:pPr>
        <w:spacing w:line="540" w:lineRule="exact"/>
        <w:ind w:firstLine="42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《机动车驾驶证申领和使用规定》（公安部令第 162 号）</w:t>
      </w:r>
    </w:p>
    <w:p>
      <w:pPr>
        <w:spacing w:line="540" w:lineRule="exact"/>
        <w:ind w:firstLine="42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《国家发展改革委 财政部关于加强和规范机动车牌证工本费等收费标准管理有关问题的通知》（发改价格〔2004〕2831 号）</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五、子项：</w:t>
      </w:r>
    </w:p>
    <w:p>
      <w:pPr>
        <w:spacing w:line="540" w:lineRule="exact"/>
        <w:ind w:firstLine="42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机动车驾驶证核发、审验（设区的市级权限）</w:t>
      </w:r>
    </w:p>
    <w:p>
      <w:pPr>
        <w:spacing w:line="540" w:lineRule="exact"/>
        <w:ind w:firstLine="640" w:firstLineChars="200"/>
        <w:rPr>
          <w:rFonts w:hint="eastAsia" w:ascii="仿宋_GB2312" w:hAnsi="仿宋_GB2312" w:eastAsia="仿宋_GB2312" w:cs="仿宋_GB2312"/>
          <w:sz w:val="32"/>
          <w:szCs w:val="32"/>
        </w:rPr>
      </w:pPr>
    </w:p>
    <w:p>
      <w:pPr>
        <w:spacing w:line="540" w:lineRule="exact"/>
        <w:ind w:firstLine="640" w:firstLineChars="200"/>
        <w:rPr>
          <w:rFonts w:hint="eastAsia" w:ascii="仿宋_GB2312" w:hAnsi="仿宋_GB2312" w:eastAsia="仿宋_GB2312" w:cs="仿宋_GB2312"/>
          <w:sz w:val="32"/>
          <w:szCs w:val="32"/>
        </w:rPr>
      </w:pPr>
    </w:p>
    <w:p>
      <w:pPr>
        <w:spacing w:line="540" w:lineRule="exact"/>
        <w:ind w:firstLine="640" w:firstLineChars="200"/>
        <w:rPr>
          <w:rFonts w:hint="eastAsia" w:ascii="仿宋_GB2312" w:hAnsi="仿宋_GB2312" w:eastAsia="仿宋_GB2312" w:cs="仿宋_GB2312"/>
          <w:sz w:val="32"/>
          <w:szCs w:val="32"/>
        </w:rPr>
      </w:pPr>
    </w:p>
    <w:p>
      <w:pPr>
        <w:spacing w:line="540" w:lineRule="exact"/>
        <w:ind w:firstLine="640" w:firstLineChars="200"/>
        <w:rPr>
          <w:rFonts w:hint="eastAsia" w:ascii="仿宋_GB2312" w:hAnsi="仿宋_GB2312" w:eastAsia="仿宋_GB2312" w:cs="仿宋_GB2312"/>
          <w:sz w:val="32"/>
          <w:szCs w:val="32"/>
        </w:rPr>
      </w:pPr>
    </w:p>
    <w:p>
      <w:pPr>
        <w:spacing w:line="540" w:lineRule="exact"/>
        <w:ind w:firstLine="640" w:firstLineChars="200"/>
        <w:rPr>
          <w:rFonts w:hint="eastAsia" w:ascii="仿宋_GB2312" w:hAnsi="仿宋_GB2312" w:eastAsia="仿宋_GB2312" w:cs="仿宋_GB2312"/>
          <w:sz w:val="32"/>
          <w:szCs w:val="32"/>
        </w:rPr>
      </w:pPr>
    </w:p>
    <w:p>
      <w:pPr>
        <w:spacing w:line="540" w:lineRule="exact"/>
        <w:ind w:firstLine="640" w:firstLineChars="200"/>
        <w:rPr>
          <w:rFonts w:hint="eastAsia" w:ascii="仿宋_GB2312" w:hAnsi="仿宋_GB2312" w:eastAsia="仿宋_GB2312" w:cs="仿宋_GB2312"/>
          <w:sz w:val="32"/>
          <w:szCs w:val="32"/>
        </w:rPr>
      </w:pPr>
    </w:p>
    <w:p>
      <w:pPr>
        <w:spacing w:line="540" w:lineRule="exact"/>
        <w:ind w:firstLine="640" w:firstLineChars="200"/>
        <w:rPr>
          <w:rFonts w:hint="eastAsia" w:ascii="仿宋_GB2312" w:hAnsi="仿宋_GB2312" w:eastAsia="仿宋_GB2312" w:cs="仿宋_GB2312"/>
          <w:sz w:val="32"/>
          <w:szCs w:val="32"/>
        </w:rPr>
      </w:pPr>
    </w:p>
    <w:p>
      <w:pPr>
        <w:jc w:val="center"/>
        <w:rPr>
          <w:rFonts w:hint="eastAsia" w:ascii="宋体" w:hAnsi="宋体" w:eastAsia="宋体" w:cs="宋体"/>
          <w:b/>
          <w:bCs/>
          <w:sz w:val="44"/>
          <w:szCs w:val="44"/>
        </w:rPr>
      </w:pPr>
      <w:r>
        <w:rPr>
          <w:rFonts w:hint="eastAsia" w:ascii="宋体" w:hAnsi="宋体" w:eastAsia="宋体" w:cs="宋体"/>
          <w:b/>
          <w:bCs/>
          <w:sz w:val="44"/>
          <w:szCs w:val="44"/>
        </w:rPr>
        <w:t>机动车驾驶证核发、审验（设区的市级权限）</w:t>
      </w:r>
    </w:p>
    <w:p>
      <w:pPr>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【000109140009】</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一、基本要素</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1.行政许可事项名称及编码</w:t>
      </w:r>
    </w:p>
    <w:p>
      <w:pPr>
        <w:spacing w:line="54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机动车驾驶证核发、审验【00010914000Y】</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2.行政许可事项子项名称及编码</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机动车驾驶证核发、审验（设区的市级权限）【000109140009】</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3.行政许可事项业务办理项名称及编码</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w:t>
      </w:r>
      <w:bookmarkStart w:id="0" w:name="OLE_LINK1"/>
      <w:r>
        <w:rPr>
          <w:rFonts w:hint="eastAsia" w:ascii="仿宋_GB2312" w:hAnsi="仿宋_GB2312" w:eastAsia="仿宋_GB2312" w:cs="仿宋_GB2312"/>
          <w:b/>
          <w:bCs/>
          <w:sz w:val="32"/>
          <w:szCs w:val="32"/>
        </w:rPr>
        <w:t>设定依据</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（1）《中华人民共和国道路交通安全法》第十九条 驾驶机动车，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应当依法取得机动车驾驶证。申请机动车驾驶证，应当符合国务院公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安部门规定的驾驶许可条件；经考试合格后，由公安机关交通管理部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门发给相应类别的机动车驾驶证。 </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持有境外机动车驾驶证的人，符合国务院公安部门规定的驾驶许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可条件，经公安机关交通管理部门考核合格的，可以发给中国的机动 </w:t>
      </w:r>
    </w:p>
    <w:p>
      <w:pPr>
        <w:widowControl/>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车驾驶证。</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驾驶人应当按照驾驶证载明的准驾车型驾驶机动车；驾驶机动车时，应当随身携带机动车驾驶证。</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公安机关交通管理部门以外的任何单位或者个人，不得收缴、扣留机动车驾驶证。</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（2）《中华人民共和国道路交通安全法》第二十三条 公安机关交通管理部门依照法律、行政法规的规定，定期对机动车驾驶证实施审验。</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5.实施依据</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（1）《中华人民共和国道路交通安全法实施条例》第十九条 符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合国务院公安部门规定的驾驶许可条件的人，可以向公安机关交通管 </w:t>
      </w:r>
    </w:p>
    <w:p>
      <w:pPr>
        <w:widowControl/>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理部门申请机动车驾驶证。</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机动车驾驶证由国务院公安部门规定式样并监制。</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（2）《机动车驾驶证申领和使用规定》（公安部令第 162 号）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第七十二条 机动车驾驶人应当按照法律、行政法规的规定，定期到 </w:t>
      </w:r>
    </w:p>
    <w:p>
      <w:pPr>
        <w:adjustRightInd w:val="0"/>
        <w:snapToGrid w:val="0"/>
        <w:spacing w:line="440" w:lineRule="exac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公安机关交通管理部门接受审验。</w:t>
      </w:r>
      <w:bookmarkEnd w:id="0"/>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机动车驾驶人按照本规定第六十三条、第六十四条换领机动车驾驶证时，应当接受公安机关交通管理部门的审验。</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持有大型客车、重型牵引挂车、城市公交车、中型客车、大型货车驾驶证的驾驶人，应当在每个记分周期结束后三十日内到公安机关交通管理部门接受审验。但在一个记分周期内没有记分记录的，免予本记分周期审验。</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持有第三款规定以外准驾车型驾驶证的驾驶人，发生交通事故造成人员死亡承担同等以上责任未被吊销机动车驾驶证的，应当在本记分周期结束后三十日内到公安机关交通管理部门接受审验。</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年龄在70周岁以上的机动车驾驶人发生责任交通事故造成人员重伤或者死亡的，应当在本记分周期结束后三十日内到公安机关交通管理部门接受审验。</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机动车驾驶人可以在机动车驾驶证核发地或者核发地以外的地方参加审验、提交身体条件证明。</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6.监管依据</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《机动车驾驶证申领和使用规定》（公安部令第 162 号）第五十五条 公安机关交通管理部门应当建立业务监督管理中心，通过远程监控、数据分析、日常检查、档案抽查、业务回访等方式，对机动车驾驶人考试和机动车驾驶证业务办理情况进行监督管理。 </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直辖市、设区的市或者相当于同级的公安机关交通管理部门应当</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通过监管系统每周对机动车驾驶人考试情况进行监控、分析，及时查</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处整改发现的问题。省级公安机关交通管理部门应当通过监管系统每</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 xml:space="preserve">月对机动车驾驶人考试情况进行监控、分析，及时查处、通报发现的问题。 </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车辆管理所存在为未经考试或者考试不合格人员核发机动车驾驶证等严重违规办理机动车驾驶证业务情形的，上级公安机关交通管理部门可以暂停该车辆管理所办理相关业务或者指派其他车辆管理所人员接管业务。</w:t>
      </w:r>
    </w:p>
    <w:p>
      <w:pPr>
        <w:spacing w:line="54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7.实施机关：</w:t>
      </w:r>
      <w:r>
        <w:rPr>
          <w:rFonts w:hint="eastAsia" w:ascii="仿宋_GB2312" w:hAnsi="仿宋_GB2312" w:eastAsia="仿宋_GB2312" w:cs="仿宋_GB2312"/>
          <w:sz w:val="32"/>
          <w:szCs w:val="32"/>
        </w:rPr>
        <w:t>设区的市级公安机关、委托的县级公安机关</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8.审批层级：</w:t>
      </w:r>
      <w:r>
        <w:rPr>
          <w:rFonts w:hint="eastAsia" w:ascii="仿宋_GB2312" w:hAnsi="仿宋_GB2312" w:eastAsia="仿宋_GB2312" w:cs="仿宋_GB2312"/>
          <w:sz w:val="32"/>
          <w:szCs w:val="32"/>
        </w:rPr>
        <w:t>设区的市级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9.行使层级：</w:t>
      </w:r>
      <w:r>
        <w:rPr>
          <w:rFonts w:hint="eastAsia" w:ascii="仿宋_GB2312" w:hAnsi="仿宋_GB2312" w:eastAsia="仿宋_GB2312" w:cs="仿宋_GB2312"/>
          <w:sz w:val="32"/>
          <w:szCs w:val="32"/>
        </w:rPr>
        <w:t>市级,县级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10.是否由审批机关受理：</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11.受理层级：</w:t>
      </w:r>
      <w:r>
        <w:rPr>
          <w:rFonts w:hint="eastAsia" w:ascii="仿宋_GB2312" w:hAnsi="仿宋_GB2312" w:eastAsia="仿宋_GB2312" w:cs="仿宋_GB2312"/>
          <w:sz w:val="32"/>
          <w:szCs w:val="32"/>
        </w:rPr>
        <w:t>设区的市级,县级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12.是否存在初审环节：</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highlight w:val="yellow"/>
        </w:rPr>
      </w:pPr>
      <w:r>
        <w:rPr>
          <w:rFonts w:hint="eastAsia" w:ascii="仿宋_GB2312" w:hAnsi="仿宋_GB2312" w:eastAsia="仿宋_GB2312" w:cs="仿宋_GB2312"/>
          <w:b/>
          <w:bCs/>
          <w:sz w:val="32"/>
          <w:szCs w:val="32"/>
        </w:rPr>
        <w:t>13.初审层级：</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14.对应政务服务事项国家级基本目录名称：</w:t>
      </w:r>
      <w:r>
        <w:rPr>
          <w:rFonts w:hint="eastAsia" w:ascii="仿宋_GB2312" w:hAnsi="仿宋_GB2312" w:eastAsia="仿宋_GB2312" w:cs="仿宋_GB2312"/>
          <w:sz w:val="32"/>
          <w:szCs w:val="32"/>
        </w:rPr>
        <w:t>机动车驾驶证核发、审验</w:t>
      </w:r>
    </w:p>
    <w:p>
      <w:pPr>
        <w:spacing w:line="600" w:lineRule="exact"/>
        <w:ind w:firstLine="643"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15.要素统一情况：</w:t>
      </w:r>
      <w:r>
        <w:rPr>
          <w:rFonts w:hint="eastAsia" w:ascii="仿宋_GB2312" w:hAnsi="仿宋_GB2312" w:eastAsia="仿宋_GB2312" w:cs="仿宋_GB2312"/>
          <w:sz w:val="32"/>
          <w:szCs w:val="32"/>
        </w:rPr>
        <w:t>全部要素全国统一</w:t>
      </w:r>
    </w:p>
    <w:p>
      <w:pPr>
        <w:spacing w:line="540" w:lineRule="exact"/>
        <w:outlineLvl w:val="1"/>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二、行政许可事项类型</w:t>
      </w:r>
    </w:p>
    <w:p>
      <w:pPr>
        <w:spacing w:line="600" w:lineRule="exact"/>
        <w:ind w:firstLine="640"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rPr>
        <w:t>条件型</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三、行政许可条件</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1.准予行政许可的条件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（1）年龄条件：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①申请小型汽车、小型自动挡汽车、残疾人专用小型自动挡载客汽车、轻便摩托车准驾车型的，在18周岁以上；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②申请低速载货汽车、三轮汽车、普通三轮摩托车、普通二轮摩托车或者轮式专用机械车准驾车型的，在18周岁以上，60周岁以下；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③申请城市公交车、中型客车、大型货车、轻型牵引挂车、无轨电车或者有轨电车准驾车型的，在20周岁以上，60周岁以下；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④申请大型客车、重型牵引挂车准驾车型的，在22周岁以上，60周岁以下；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⑤接受全日制驾驶职业教育的学生，申请大型客车、重型牵引挂车准驾车型的，在19周岁以上，60周岁以下。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（2）身体条件：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①身高：申请大型客车、重型牵引挂车、城市公交车、大型货车、无轨电车准驾车型的，身高为155厘米以上。申请中型客车准驾车型的，身高为150厘米以上；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②视力：申请大型客车、重型牵引挂车、城市公交车、中型客车、大型货车、无轨电车或者有轨电车准驾车型的，两眼裸视力或者矫正视力达到对数视力表5.0以上。申请其他准驾车型的，两眼裸视力或者矫正视力达到对数视力表4.9以上。单眼视力障碍，优眼裸视力或者矫正视力达到对数视力表5.0以上，且水平视野达到150度的，可以申请小型汽车、小型自动挡汽车、低速载货汽车、三轮汽车、残疾人专用小型自动挡载客汽车准驾车型的机动车驾驶证；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③辨色力：无红绿色盲；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④听力：两耳分别距音叉50厘米能辨别声源方向。有听力障碍但佩戴助听设备能够达到以上条件的，可以申请小型汽车、小型自动挡汽车准驾车型的机动车驾驶证；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⑤上肢：双手拇指健全，每只手其他手指必须有三指健全，肢体和手指运动功能正常。但手指末节残缺或者左手有三指健全，且双手手掌完整的，可以申请小型汽车、小型自动挡汽车、低速载货汽车、三轮汽车准驾车型的机动车驾驶证；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⑥下肢：双下肢健全且运动功能正常，不等长度不得大于5厘米。单独左下肢缺失或者丧失运动功能，但右下肢正常的，可以申请小型自动挡汽车准驾车型的机动车驾驶证；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⑦躯干、颈部：无运动功能障碍； </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⑧右下肢、双下肢缺失或者丧失运动功能但能够自主坐立，且上肢符合身体条件规定的，可以申请残疾人专用小型自动挡载客汽车准驾车型的机动车驾驶证。一只手掌缺失，另一只手拇指健全，其他手指中有两指健全，上肢和手指运动功能正常，且下肢符合身体条件规定的，可以申请残疾人专用小型自动挡载客汽车准驾车型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⑨年龄在 70 周岁以上能够通过记忆力、判断力、反应力等能力测试的，可以申请小型汽车、小型自动挡汽车、残疾人专用小型自动挡载客汽车、轻便摩托车准驾车型的机动车驾驶证。</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2.规定行政许可条件的依据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（1）《中华人民共和国道路交通安全法实施条例》第二十一条 公安机关交通管理部门应当对申请机动车驾驶证的人进行考试，对考试合格的，在 5 日内核发机动车驾驶证；对考试不合格的，书面说明理由。</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第十四条 申请机动车驾驶证的人，应当符合下列规定：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（一）年龄条件：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1.申请小型汽车、小型自动挡汽车、残疾人专用小型自动挡载客汽车、轻便摩托车准驾车型的，在 18 周岁以上；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2.申请低速载货汽车、三轮汽车、普通三轮摩托车、普通二轮摩托车或者轮式专用机械车准驾车型的，在 18 周岁以上，60 周岁以下；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3.申请城市公交车、中型客车、大型货车、轻型牵引挂车、无轨电车或者有轨电车准驾车型的，在 20 周岁以上，60 周岁以下；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4.申请大型客车、重型牵引挂车准驾车型的，在 22 周岁以上，60 周岁以下；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5.接受全日制驾驶职业教育的学生，申请大型客车、重型牵引挂车准驾车型的，在 19 周岁以上，60 周岁以下。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（二）身体条件：</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1.身高：申请大型客车、重型牵引挂车、城市公交车、大型货车、无轨电车准驾车型的，身高为 155 厘米以上。申请中型客车准驾车型的，身高为 150 厘米以上；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2.视力：申请大型客车、重型牵引挂车、城市公交车、中型客车、大型货车、无轨电车或者有轨电车准驾车型的，两眼裸视力或者矫正视力达到对数视力表 5.0 以上。申请其他准驾车型的，两眼裸视力或者矫正视力达到对数视力表 4.9 以上。单眼视力障碍，优眼裸视力或者矫正视力达到对数视力表 5.0 以上，且水平视野达到 150 度的，可以申请小型汽车、小型自动挡汽车、低速载货汽车、三轮汽车、残疾人专用小型自动挡载客汽车准驾车型的机动车驾驶证；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3.辨色力：无红绿色盲；</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4.听力：两耳分别距音叉 50 厘米能辨别声源方向。有听力障碍但佩戴助听设备能够达到以上条件的，可以申请小型汽车、小型自动挡汽车准驾车型的机动车驾驶证；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上肢：双手拇指健全，每只手其他手指必须有三指健全，肢体和手指运动功能正常。但手指末节残缺或者左手有三指健全，且双手手掌完整的，可以申请小型汽车、小型自动挡汽车、低速载货汽车、三轮汽车准驾车型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6.下肢：双下肢健全且运动功能正常，不等长度不得大于 5 厘米。单独左下肢缺失或者丧失运动功能，但右下肢正常的，可以申请小型自动挡汽车准驾车型的机动车驾驶证；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7.躯干、颈部：无运动功能障碍；</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8.右下肢、双下肢缺失或者丧失运动功能但能够自主坐立，且上肢符合本项第 5 目规定的，可以申请残疾人专用小型自动挡载客汽车准驾车型的机动车驾驶证。一只手掌缺失，另一只手拇指健全，其他手指有两指健全，上肢和手指运动功能正常，且下肢符合本项第 6 目规定的，可以申请残疾人专用小型自动挡载客汽车准驾车型的机动车驾驶证；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9.年龄在 70 周岁以上能够通过记忆力、判断力、反应力等能力测试的，可以申请小型汽车、小型自动挡汽车、残疾人专用小型自动挡载客汽车、轻便摩托车准驾车型的机动车驾驶证。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第十五条 有下列情形之一的，不得申请机动车驾驶证: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（一）有器质性心脏病、癫痫病、美尼尔氏症、眩晕症、癔病、震颤麻痹、精神病、痴呆以及影响肢体活动的神经系统疾病等妨碍安全驾驶疾病的；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（二）三年内有吸食、注射毒品行为或者解除强制隔离戒毒措施未满三年，以及长期服用依赖性精神药品成瘾尚未戒除的；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（三）造成交通事故后逃逸构成犯罪的；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（四）饮酒后或者醉酒驾驶机动车发生重大交通事故构成犯罪的；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（五）醉酒驾驶机动车或者饮酒后驾驶营运机动车依法被吊销机动车驾驶证未满五年的；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（六）醉酒驾驶营运机动车依法被吊销机动车驾驶证未满十年的；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（七）驾驶机动车追逐竞驶、超员、超速、违反危险化学品安全管理规定运输危险化学品构成犯罪依法被吊销机动车驾驶证未满五年的；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（八）因本款第四项以外的其他违反交通管理法律法规的行为发生重大交通事故构成犯罪依法被吊销机动车驾驶证未满十年的；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（九）因其他情形依法被吊销机动车驾驶证未满二年的；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（十）驾驶许可依法被撤销未满三年的；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（十一）未取得机动车驾驶证驾驶机动车，发生负同等以上责任交通事故造成人员重伤或者死亡未满十年的；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（十二）三年内有代替他人参加机动车驾驶人考试行为的；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（十三）法律、行政法规规定的其他情形。</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未取得机动车驾驶证驾驶机动车，有第一款第五项至第八项行为之一的，在规定期限内不得申请机动车驾驶证。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第十六条 初次申领机动车驾驶证的，可以申请准驾车型为城市公交车、大型货车、小型汽车、小型自动挡汽车、低速载货汽车、三轮汽车、残疾人专用小型自动挡载客汽车、普通三轮摩托车、普通二轮摩托车、轻便摩托车、轮式专用机械车、无轨电车、有轨电车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已持有机动车驾驶证，申请增加准驾车型的，可以申请增加的准驾车型为大型客车、重型牵引挂车、城市公交车、中型客车、大型货车、小型汽车、小型自动挡汽车、低速载货汽车、三轮汽车、轻型牵引挂车、普通三轮摩托车、普通二轮摩托车、轻便摩托车、轮式专用机械车、无轨电车、有轨电车。</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第十七条 已持有机动车驾驶证，申请增加准驾车型的，应当在本记分周期和申请前最近一个记分周期内没有记满 12 分记录。申请增加轻型牵引挂车、中型客车、重型牵引挂车、大型客车准驾车型的，还应当符合下列规定：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（一）申请增加轻型牵引挂车准驾车型的，已取得驾驶小型汽车、小型自动挡汽车准驾车型资格一年以上；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（二）申请增加中型客车准驾车型的，已取得驾驶城市公交车、大型货车、小型汽车、小型自动挡汽车、低速载货汽车或者三轮汽车准驾车型资格二年以上，并在申请前最近连续二个记分周期内没有记满 12 分记录；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（三）申请增加重型牵引挂车准驾车型的，已取得驾驶中型客车或者大型货车准驾车型资格二年以上，或者取得驾驶大型客车准驾车型资格一年以上，并在申请前最近连续二个记分周期内没有记满 12分记录；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四）申请增加大型客车准驾车型的，已取得驾驶城市公交车、中型客车准驾车型资格二年以上、已取得驾驶大型货车准驾车型资格三年以上，或者取得驾驶重型牵引挂车准驾车型资格一年以上，并在申请前最近连续三个记分周期内没有记满 12 分记录。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正在接受全日制驾驶职业教育的学生，已在校取得驾驶小型汽车准驾车型资格，并在本记分周期和申请前最近一个记分周期内没有记满 12 分记录的，可以申请增加大型客车、重型牵引挂车准驾车型。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（6）《机动车驾驶证申领和使用规定》（公安部令第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第十八条 有下列情形之一的，不得申请大型客车、重型牵引挂车、城市公交车、中型客车、大型货车准驾车型：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（一）发生交通事故造成人员死亡，承担同等以上责任的；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（二）醉酒后驾驶机动车的； （三）再次饮酒后驾驶机动车的；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（四）有吸食、注射毒品后驾驶机动车行为的，或者有执行社区戒毒、强制隔离戒毒、社区康复措施记录的；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（五）驾驶机动车追逐竞驶、超员、超速、违反危险化学品安全管理规定运输危险化学品构成犯罪的；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（六）被吊销或者撤销机动车驾驶证未满十年的；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（七）未取得机动车驾驶证驾驶机动车，发生负同等以上责任交通事故造成人员重伤或者死亡的。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第十九条 持有军队、武装警察部队机动车驾驶证，符合本规定的申请条件，可以申请对应准驾车型的机动车驾驶证。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第二十条 持有境外机动车驾驶证，符合本规定的申请条件，且取得该驾驶证时在核发国家或者地区一年内累计居留九十日以上的，可以申请对应准驾车型的机动车驾驶证。属于申请准驾车型为大型客车、重型牵引挂车、中型客车机动车驾驶证的，还应当取得境外相应准驾车型机动车驾驶证二年以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第二十二条 申领机动车驾驶证的人，按照下列规定向车辆管理所提出申请：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（一）在户籍所在地居住的，应当在户籍所在地提出申请；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（二）在户籍所在地以外居住的，可以在居住地提出申请；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（三）现役军人（含武警），应当在部队驻地提出申请；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（四）境外人员，应当在居留地或者居住地提出申请；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（五）申请增加准驾车型的，应当在所持机动车驾驶证核发地提出申请；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（六）接受全日制驾驶职业教育，申请增加大型客车、重型牵引挂车准驾车型的，应当在接受教育地提出申请。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第二十七条 申请机动车驾驶证的人，符合本规定要求的驾驶许可条件，有下列情形之一的，可以按照第十六条第一款和第二十三条的规定直接申请相应准驾车型的机动车驾驶证考试：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（一）原机动车驾驶证因超过有效期未换证被注销的；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（二）原机动车驾驶证因未提交身体条件证明被注销的；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（三）原机动车驾驶证由本人申请注销的；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（四）原机动车驾驶证因身体条件暂时不符合规定被注销的；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（五）原机动车驾驶证或者准驾车型资格因其他原因被注销的，但机动车驾驶证被吊销或者被撤销的除外；</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（六）持有的军队、武装警察部队机动车驾驶证超过有效期的；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（七）持有境外机动车驾驶证或者境外机动车驾驶证超过有效期的。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有前款第六项、第七项规定情形之一的，还应当提交机动车驾驶证。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（11）《机动车驾驶证申领和使用规定》（公安部令第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第七十二条 机动车驾驶人应当按照法律、行政法规的规定，定期到公安机关交通管理部门接受审验。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机动车驾驶人按照本规定第六十三条、第六十四条换领机动车驾驶证时，应当接受公安机关交通管理部门的审验。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持有大型客车、重型牵引挂车、城市公交车、中型客车、大型货车驾驶证的驾驶人，应当在每个记分周期结束后三十日内到公安机关交通管理部门接受审验。但在一个记分周期内没有记分记录的，免予本记分周期审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持有第三款规定以外准驾车型驾驶证的驾驶人，发生交通事故造成人员死亡承担同等以上责任未被吊销机动车驾驶证的，应当在本记分周期结束后三十日内到公安机关交通管理部门接受审验。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年龄在 70 周岁以上的机动车驾驶人发生责任交通事故造成人员重伤或者死亡的，应当在本记分周期结束后三十日内到公安机关交通管理部门接受审验。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机动车驾驶人可以在机动车驾驶证核发地或者核发地以外的地方参加审验、提交身体条件证明。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（12）《机动车驾驶证申领和使用规定》（公安部令第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第七十三条 机动车驾驶证审验内容包括：</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（一）道路交通安全违法行为、交通事故处理情况；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（二）身体条件情况；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（三）道路交通安全违法行为记分及记满 12 分后参加学习和考试情况。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持有大型客车、重型牵引挂车、城市公交车、中型客车、大型货车驾驶证一个记分周期内有记分的，以及持有其他准驾车型驾驶证发</w:t>
      </w: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生交通事故造成人员死亡承担同等以上责任未被吊销机动车驾驶证的驾驶人，审验时应当参加不少于三小时的道路交通安全法律法规、交通安全文明驾驶、应急处置等知识学习，并接受交通事故案例警示教育。</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年龄在 70 周岁以上的机动车驾驶人审验时还应当按照规定进行记忆力、判断力、反应力等能力测试。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对道路交通安全违法行为或者交通事故未处理完毕的、身体条件不符合驾驶许可条件的、未按照规定参加学习、教育和考试的，不予通过审验。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（13）《机动车驾驶证申领和使用规定》（公安部令第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第七十四条 年龄在 70 周岁以上的机动车驾驶人，应当每年进行一次身体检查，在记分周期结束后三十日内，提交医疗机构出具的有关身体条件的证明。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持有残疾人专用小型自动挡载客汽车驾驶证的机动车驾驶人，应当每三年进行一次身体检查，在记分周期结束后三十日内，提交医疗机构出具的有关身体条件的证明。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机动车驾驶人按照本规定第七十二条第三款、第四款规定参加审</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验时，应当申报身体条件情况。</w:t>
      </w:r>
    </w:p>
    <w:p>
      <w:pPr>
        <w:spacing w:line="540" w:lineRule="exact"/>
        <w:ind w:firstLine="640" w:firstLineChars="200"/>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四、行政许可服务对象类型与改革举措</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1.服务对象类型：</w:t>
      </w:r>
      <w:r>
        <w:rPr>
          <w:rFonts w:hint="eastAsia" w:ascii="仿宋_GB2312" w:hAnsi="仿宋_GB2312" w:eastAsia="仿宋_GB2312" w:cs="仿宋_GB2312"/>
          <w:sz w:val="32"/>
          <w:szCs w:val="32"/>
        </w:rPr>
        <w:t>自然人</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2.是否为涉企许可事项：</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3.涉企经营许可事项名称：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4.许可证件名称：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5.改革方式：</w:t>
      </w:r>
      <w:r>
        <w:rPr>
          <w:rFonts w:hint="eastAsia" w:ascii="仿宋_GB2312" w:hAnsi="仿宋_GB2312" w:eastAsia="仿宋_GB2312" w:cs="仿宋_GB2312"/>
          <w:sz w:val="32"/>
          <w:szCs w:val="32"/>
        </w:rPr>
        <w:t>无</w:t>
      </w:r>
    </w:p>
    <w:p>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6.具体改革举措</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将承诺审批时限由5个工作日压缩至1个工作日。</w:t>
      </w:r>
    </w:p>
    <w:p>
      <w:pPr>
        <w:spacing w:line="54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7.加强事中事后监管措施</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《机动车驾驶证申领和使用规定》（公安部令第 162 号）第五十五条 公安机关交通管理部门应当建立业务监督管理中心，通过远程监控、数据分析、日常检查、档案抽查、业务回访等方式，对机动车驾驶人考试和机动车驾驶证业务办理情况进行监督管理。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直辖市、设区的市或者相当于同级的公安机关交通管理部门应当通过监管系统每周对机动车驾驶人考试情况进行监控、分析，及时查处整改发现的问题。省级公安机关交通管理部门应当通过监管系统每月对机动车驾驶人考试情况进行监控、分析，及时查处、通报发现的问题。</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车辆管理所存在为未经考试或者考试不合格人员核发机动车驾驶证等严重违规办理机动车驾驶证业务情形的，上级公安机关交通管理部门可以暂停该车辆管理所办理相关业务或者指派其他车辆管理所人员接管业务。</w:t>
      </w:r>
    </w:p>
    <w:p>
      <w:pPr>
        <w:widowControl/>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五、申请材料</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1.申请材料名称</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（1）初次申领机动车驾驶证：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①申请人的身份证明；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②医疗机构出具的有关身体条件的证明。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（2）持军队、武装警察部队驾驶证申请机动车驾驶证：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①申请人的身份证明。属于复员、转业、退伍的人员，还应当提交军队、武装警察部队核发的复员、转业、退伍证明；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②医疗机构出具的有关身体条件的证明；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③军队、武装警察部队机动车驾驶证。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（3）持境外机动车驾驶证申请机动车驾驶证：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①申请人的身份证明；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②医疗机构出具的有关身体条件的证明；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③所持机动车驾驶证。属于非中文表述的，还应当提供翻译机构出具或者公证机构公证的中文翻译文本。</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属于外国驻华使馆、领馆人员及国际组织驻华代表机构人员申请的，按照外交对等原则执行。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属于内地居民申请的，还应当提交申请人的护照或者往来港澳通行证、往来台湾通行证。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（4）按照驾驶证互认换领协议申领机动车驾驶证：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按照协议办理。</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2.规定申请材料的依据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第二十三条 申请机动车驾驶证，应当确认申请信息，并提交以下证明：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（一）申请人的身份证明；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（二）医疗机构出具的有关身体条件的证明。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第二十四条 持军队、武装警察部队机动车驾驶证的人申请机动车驾驶证，应当确认申请信息，并提交以下证明、凭证：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（一）申请人的身份证明。属于复员、转业、退伍的人员，还应当提交军队、武装警察部队核发的复员、转业、退伍证明；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（二）医疗机构出具的有关身体条件的证明；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（三）军队、武装警察部队机动车驾驶证。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第二十五条 持境外机动车驾驶证的人申请机动车驾驶证，应当确认申请信息，并提交以下证明、凭证：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（一）申请人的身份证明；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（二）医疗机构出具的有关身体条件的证明；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（三）所持机动车驾驶证。属于非中文表述的，还应当提供翻译机构出具或者公证机构公证的中文翻译文本。</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属于外国驻华使馆、领馆人员及国际组织驻华代表机构人员申请的，按照外交对等原则执行。</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属于内地居民申请的，还应当提交申请人的护照或者往来港澳通行证、往来台湾通行证。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（4）《机动车驾驶证申领和使用规定》（公安部令第 162 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第一百零四条 国家之间对机动车驾驶证有互相认可协议的，按照协议办理。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国家之间签订有关协定涉及机动车驾驶证的，按照协定执行。</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六、中介服务</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1.有无法定中介服务事项：</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2.中介服务事项名称：</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3.设定中介服务事项的依据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4.提供中介服务的机构：</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5.中介服务事项的收费性质：</w:t>
      </w:r>
      <w:r>
        <w:rPr>
          <w:rFonts w:hint="eastAsia" w:ascii="仿宋_GB2312" w:hAnsi="仿宋_GB2312" w:eastAsia="仿宋_GB2312" w:cs="仿宋_GB2312"/>
          <w:sz w:val="32"/>
          <w:szCs w:val="32"/>
        </w:rPr>
        <w:t>无</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七、审批程序</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1.办理行政许可的程序环节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（1）申请人申请；</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（2）审批机构受理/不予受理；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（3）审批机构审查；</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（4）决定核发机动车驾驶证，或决定审验驾驶证通过。</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2.规定行政许可程序的依据</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（1）《中华人民共和国道路交通安全法》第十九条</w:t>
      </w:r>
      <w:r>
        <w:rPr>
          <w:rFonts w:hint="eastAsia" w:ascii="仿宋_GB2312" w:hAnsi="仿宋_GB2312" w:eastAsia="仿宋_GB2312" w:cs="仿宋_GB2312"/>
          <w:kern w:val="0"/>
          <w:sz w:val="32"/>
          <w:szCs w:val="32"/>
        </w:rPr>
        <w:t xml:space="preserve">驾驶机动车， </w:t>
      </w:r>
    </w:p>
    <w:p>
      <w:pPr>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应当依法取得机动车驾驶证。</w:t>
      </w:r>
      <w:r>
        <w:rPr>
          <w:rFonts w:hint="eastAsia" w:ascii="仿宋_GB2312" w:hAnsi="仿宋_GB2312" w:eastAsia="仿宋_GB2312" w:cs="仿宋_GB2312"/>
          <w:sz w:val="32"/>
          <w:szCs w:val="32"/>
        </w:rPr>
        <w:t>申请机动车驾驶证，应当符合国务院公安部门规定的驾驶许可条件；经考试合格后，由公安机关交通管理部门发给相应类别的机动车驾驶证。</w:t>
      </w: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持有境外机动车驾驶证的人，符合国务院公安部门规定的驾驶许可条件，经公安机关交通管理部门考核合格的，可以发给中国的机动车驾驶证。</w:t>
      </w:r>
    </w:p>
    <w:p>
      <w:pPr>
        <w:widowControl/>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驾驶人应当按照驾驶证载明的准驾车型驾驶机动车；驾驶机动车时，应当随身携带机动车驾驶证。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公安机关交通管理部门以外的任何单位或者个人，不得收缴、扣留机动车驾驶证。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（2）《机动车驾驶证申领和使用规定》（公安部第 162 号令）</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第二十八条 申请人提交的证明、凭证齐全、符合法定形式的，车辆管理所应当受理，并按规定审查申请人的机动车驾驶证申请条件。属于持境外机动车驾驶证的人申请机动车驾驶证的，还应当核查申请人的出入境记录；属于第二十七条第一款第一项至第五项规定情形之一的，还应当核查申请人的驾驶经历；属于正在接受全日制驾驶职业教育的学生，申请增加大型客车、重型牵引挂车准驾车型的，还应当核查申请人的学籍。</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公安机关交通管理部门已经实现与医疗机构等单位联网核查的，申请人免予提交身体条件证明等证明、凭证。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于符合申请条件的，车辆管理所应当按规定安排预约考试；不需要考试的，一日内核发机动车驾驶证。申请人属于复员、转业、退伍人员持军队、武装警察部队机动车驾驶证申请机动车驾驶证的，应当收回军队、武装警察部队机动车驾驶证。</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3.是否需要现场勘验：</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4.是否需要组织听证：</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5.是否需要招标、拍卖、挂牌交易：</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6.是否需要检验、检测、检疫：</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7.是否需要鉴定：</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8.是否需要专家评审：</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9.是否需要向社会公示：</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10.是否实行告知承诺办理：</w:t>
      </w:r>
      <w:r>
        <w:rPr>
          <w:rFonts w:hint="eastAsia" w:ascii="仿宋_GB2312" w:hAnsi="仿宋_GB2312" w:eastAsia="仿宋_GB2312" w:cs="仿宋_GB2312"/>
          <w:sz w:val="32"/>
          <w:szCs w:val="32"/>
        </w:rPr>
        <w:t>否</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11.审批机关是否委托服务机构开展技术性服务：</w:t>
      </w:r>
      <w:r>
        <w:rPr>
          <w:rFonts w:hint="eastAsia" w:ascii="仿宋_GB2312" w:hAnsi="仿宋_GB2312" w:eastAsia="仿宋_GB2312" w:cs="仿宋_GB2312"/>
          <w:sz w:val="32"/>
          <w:szCs w:val="32"/>
        </w:rPr>
        <w:t>否</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八、受理和审批时限</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1.承诺受理时限：</w:t>
      </w:r>
      <w:r>
        <w:rPr>
          <w:rFonts w:hint="eastAsia" w:ascii="仿宋_GB2312" w:hAnsi="仿宋_GB2312" w:eastAsia="仿宋_GB2312" w:cs="仿宋_GB2312"/>
          <w:sz w:val="32"/>
          <w:szCs w:val="32"/>
        </w:rPr>
        <w:t>当场办理</w:t>
      </w:r>
    </w:p>
    <w:p>
      <w:pPr>
        <w:spacing w:line="540" w:lineRule="exact"/>
        <w:ind w:firstLine="643" w:firstLineChars="200"/>
        <w:outlineLvl w:val="2"/>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b/>
          <w:bCs/>
          <w:color w:val="000000" w:themeColor="text1"/>
          <w:sz w:val="32"/>
          <w:szCs w:val="32"/>
        </w:rPr>
        <w:t>2.法定审批时限：</w:t>
      </w:r>
      <w:r>
        <w:rPr>
          <w:rFonts w:hint="eastAsia" w:ascii="仿宋_GB2312" w:hAnsi="仿宋_GB2312" w:eastAsia="仿宋_GB2312" w:cs="仿宋_GB2312"/>
          <w:color w:val="000000" w:themeColor="text1"/>
          <w:sz w:val="32"/>
          <w:szCs w:val="32"/>
        </w:rPr>
        <w:t>5个工作日</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3.规定法定审批时限依据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《中华人民共和国道路交通安全法实施条例》第二十一条 公安机关交通管理部门应当对申请机动车驾驶证的人进行考试，对考试合格的，在 5 日内核发机动车驾驶证；对考试不合格的，书面说明理由。</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4.承诺审批时限：</w:t>
      </w:r>
      <w:r>
        <w:rPr>
          <w:rFonts w:hint="eastAsia" w:ascii="仿宋_GB2312" w:hAnsi="仿宋_GB2312" w:eastAsia="仿宋_GB2312" w:cs="仿宋_GB2312"/>
          <w:sz w:val="32"/>
          <w:szCs w:val="32"/>
        </w:rPr>
        <w:t>1个工作日</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九、收费</w:t>
      </w:r>
    </w:p>
    <w:p>
      <w:pPr>
        <w:spacing w:line="600" w:lineRule="exact"/>
        <w:ind w:firstLine="643"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b/>
          <w:bCs/>
          <w:color w:val="000000" w:themeColor="text1"/>
          <w:sz w:val="32"/>
          <w:szCs w:val="32"/>
        </w:rPr>
        <w:t>1.办理行政许可是否收费：</w:t>
      </w:r>
      <w:r>
        <w:rPr>
          <w:rFonts w:hint="eastAsia" w:ascii="仿宋_GB2312" w:hAnsi="仿宋_GB2312" w:eastAsia="仿宋_GB2312" w:cs="仿宋_GB2312"/>
          <w:color w:val="000000" w:themeColor="text1"/>
          <w:sz w:val="32"/>
          <w:szCs w:val="32"/>
        </w:rPr>
        <w:t>是</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2.收费项目的名称、收费项目的标准、设定收费项目的依据、规定收费标准的依据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（1）收费项目名称：机动车驾驶证工本费、机动车驾驶人考试费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（2）收费项目标准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驾驶证工本费的收费标准为每证 10 元；收取驾驶许可考试费的收费标准，由省、自治区、直辖市价格主管部门会同财政部门根据本地公安机关交通管理部门、农业（农业机械）主管部门组织驾驶许可考试的实际成本支出核定。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（3）设定收费项目的依据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《中华人民共和国道路交通安全法》第八十一条 依照本法发放牌证等收取工本费，应当严格执行国务院价格主管部门核定的收费标准，并全部上缴国库。</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（4）规定收费标准的依据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①《国家发展改革委 财政部关于加强和规范机动车牌证工本费等收费标准管理有关问题的通知》（发改价格〔2004〕2831 号），公安机关交通管理部门、农业（农业机械）主管部门在对考试合格的机动车驾驶证申请人发放驾驶证时，收取驾驶证工本费的收费标准为每证 10 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②《国家发展改革委 财政部关于加强和规范机动车牌证工本费等收费标准管理有关问题的通知》（发改价格〔2004〕2831 号），公安机关交通管理部门、农业（农业机械）主管部门在组织机动车驾驶证申请人进行道路交通安全法律、法规、驾驶技能考试时收取驾驶许可考试费的收费标准，由省、自治区、直辖市价格主管部门会同财政部门根据本地公安机关交通管理部门、农业（农业机械）主管部门组织驾驶许可考试的实际成本支出核定。</w:t>
      </w:r>
    </w:p>
    <w:p>
      <w:pPr>
        <w:spacing w:line="60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③云南省发展和改革委员会、省财政厅《关于机动车驾驶员许可考试收费标准的通知》（云发改收费〔2006〕1010号）一、交通法规及相关知识考试费（科目一）1.汽车（含轮式自行机械车）、摩托车，收费标准60元；2.三轮汽车、低速汽车，收费标准50元；3.未使用微机无纸化考试，收费标准20元。二、机动车场地驾驶考试费（科目二）1.汽车（含轮式自行机械车）使用红外线桩考仪，收费标准240元；2.摩托车，收费标准80元；3.三轮汽车、低速汽车，收费标准100元。三、机动车道路驾驶技能考试费（科目三）1.汽车（含轮式自行机械车），收费标准270元；2.摩托车，收费标准140元；3.三轮汽车、低速汽车，收费标准150元。</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十、行政许可证件</w:t>
      </w:r>
    </w:p>
    <w:p>
      <w:pPr>
        <w:spacing w:line="54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1.审批结果类型：</w:t>
      </w:r>
      <w:r>
        <w:rPr>
          <w:rFonts w:hint="eastAsia" w:ascii="仿宋_GB2312" w:hAnsi="仿宋_GB2312" w:eastAsia="仿宋_GB2312" w:cs="仿宋_GB2312"/>
          <w:sz w:val="32"/>
          <w:szCs w:val="32"/>
        </w:rPr>
        <w:t>证照</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2.审批结果名称：</w:t>
      </w:r>
      <w:r>
        <w:rPr>
          <w:rFonts w:hint="eastAsia" w:ascii="仿宋_GB2312" w:hAnsi="仿宋_GB2312" w:eastAsia="仿宋_GB2312" w:cs="仿宋_GB2312"/>
          <w:sz w:val="32"/>
          <w:szCs w:val="32"/>
        </w:rPr>
        <w:t>机动车驾驶证</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3.审批结果的有效期限：</w:t>
      </w:r>
      <w:r>
        <w:rPr>
          <w:rFonts w:hint="eastAsia" w:ascii="仿宋_GB2312" w:hAnsi="仿宋_GB2312" w:eastAsia="仿宋_GB2312" w:cs="仿宋_GB2312"/>
          <w:sz w:val="32"/>
          <w:szCs w:val="32"/>
        </w:rPr>
        <w:t>6年/10年/长期</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4.规定审批结果有效期限的依据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（1）《中华人民共和国道路交通安全法实施条例》第二十二条 机动车驾驶证的有效期为 6 年，本条例另有规定的除外。</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（2）《中华人民共和国道路交通安全法实施条例》第二十六条 机动车驾驶人在机动车驾驶证的 6 年有效期内，每个记分周期均未达12 分的，换发 10 年有效期的机动车驾驶证；在机动车驾驶证的 10年有效期内，每个记分周期均未达到 12 分的，换发长期有效的机动车驾驶证。</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（3）《机动车驾驶证申领和使用规定》（公安部第 162 号令）</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第十三条 机动车驾驶证有效期分为六年、十年和长期。</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5.是否需要办理审批结果变更手续：</w:t>
      </w:r>
      <w:r>
        <w:rPr>
          <w:rFonts w:hint="eastAsia" w:ascii="仿宋_GB2312" w:hAnsi="仿宋_GB2312" w:eastAsia="仿宋_GB2312" w:cs="仿宋_GB2312"/>
          <w:sz w:val="32"/>
          <w:szCs w:val="32"/>
        </w:rPr>
        <w:t>是</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6.办理审批结果变更手续的要求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已持有机动车驾驶证，需要增加的准驾车型为大型客车、重型牵引挂车、城市公交车、中型客车、大型货车、小型汽车、小型自动挡汽车、低速载货汽车、三轮汽车、轻型牵引挂车、普通三轮摩托车、普通二轮摩托车、轻便摩托车、轮式专用机械车、无轨电车、有轨电车。申请增加准驾车型的，应当在本记分周期和申请前最近一个记分周期内没有记满 12 分记录。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（2）申请增加轻型牵引挂车、中型客车、重型牵引挂车、大型客车准驾车型的，还应当符合下列规定：</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①申请增加轻型牵引挂车准驾车型的，已取得驾驶小型汽车、小型自动挡汽车准驾车型资格一年以上；</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②申请增加中型客车准驾车型的，已取得驾驶城市公交车、大型货车、小型汽车、小型自动挡汽车、低速载货汽车或者三轮汽车准驾车型资格二年以上，并在申请前最近连续二个记分周期内没有记满12 分记录；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③申请增加重型牵引挂车准驾车型的，已取得驾驶中型客车或者大型货车准驾车型资格二年以上，或者取得驾驶大型客车准驾车型资格一年以上，并在申请前最近连续二个记分周期内没有记满 12 分记录；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④申请增加大型客车准驾车型的，已取得驾驶城市公交车、中型客车准驾车型资格二年以上、已取得驾驶大型货车准驾车型资格三年以上，或者取得驾驶重型牵引挂车准驾车型资格一年以上，并在申请前最近连续三个记分周期内没有记满 12 分记录。</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⑤正在接受全日制驾驶职业教育的学生，已在校取得驾驶小型汽车准驾车型资格，并在本记分周期和申请前最近一个记分周期内没有记满 12 分记录的，可以申请增加大型客车、重型牵引挂车准驾车型。</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（3）不得申请大型客车、重型牵引挂车、城市公交车、中型客车、大型货车准驾车型的情形：</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①发生交通事故造成人员死亡，承担同等以上责任的；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②醉酒后驾驶机动车的；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③再次饮酒后驾驶机动车的；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④有吸食、注射毒品后驾驶机动车行为的，或者有执行社区戒毒、强制隔离戒毒、社区康复措施记录的；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⑤驾驶机动车追逐竞驶、超员、超速、违反危险化学品安全管理规定运输危险化学品构成犯罪的；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⑥被吊销或者撤销机动车驾驶证未满十年的；</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⑦未取得机动车驾驶证驾驶机动车，发生负同等以上责任交通事故造成人员重伤或者死亡的。</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7.是否需要办理审批结果延续手续：</w:t>
      </w:r>
      <w:r>
        <w:rPr>
          <w:rFonts w:hint="eastAsia" w:ascii="仿宋_GB2312" w:hAnsi="仿宋_GB2312" w:eastAsia="仿宋_GB2312" w:cs="仿宋_GB2312"/>
          <w:sz w:val="32"/>
          <w:szCs w:val="32"/>
        </w:rPr>
        <w:t>是</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8.办理审批结果延续手续的要求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机动车驾驶人在机动车驾驶证的 6 年有效期内，每个记分周期均未达到 12 分的，换发 10 年有效期的机动车驾驶证；在机动车驾驶证的 10 年有效期内，每个记分周期均未达到 12 分的，换发长期有效的机动车驾驶证。</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9.审批结果的有效地域范围</w:t>
      </w:r>
    </w:p>
    <w:p>
      <w:pPr>
        <w:spacing w:line="54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全国</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10.规定审批结果有效地域范围的依据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《中华人民共和国道路交通安全法》第十九条 驾驶机动车，应</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当依法取得机动车驾驶证。</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十一、行政许可数量限制</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1.有无行政许可数量限制：</w:t>
      </w:r>
      <w:r>
        <w:rPr>
          <w:rFonts w:hint="eastAsia" w:ascii="仿宋_GB2312" w:hAnsi="仿宋_GB2312" w:eastAsia="仿宋_GB2312" w:cs="仿宋_GB2312"/>
          <w:sz w:val="32"/>
          <w:szCs w:val="32"/>
        </w:rPr>
        <w:t>无</w:t>
      </w:r>
    </w:p>
    <w:p>
      <w:pPr>
        <w:spacing w:line="54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2.公布数量限制的方式：</w:t>
      </w:r>
      <w:r>
        <w:rPr>
          <w:rFonts w:hint="eastAsia" w:ascii="仿宋_GB2312" w:hAnsi="仿宋_GB2312" w:eastAsia="仿宋_GB2312" w:cs="仿宋_GB2312"/>
          <w:sz w:val="32"/>
          <w:szCs w:val="32"/>
        </w:rPr>
        <w:t>无</w:t>
      </w:r>
    </w:p>
    <w:p>
      <w:pPr>
        <w:spacing w:line="54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3.公布数量限制的周期：</w:t>
      </w:r>
      <w:r>
        <w:rPr>
          <w:rFonts w:hint="eastAsia" w:ascii="仿宋_GB2312" w:hAnsi="仿宋_GB2312" w:eastAsia="仿宋_GB2312" w:cs="仿宋_GB2312"/>
          <w:sz w:val="32"/>
          <w:szCs w:val="32"/>
        </w:rPr>
        <w:t>无</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4.在数量限制条件下实施行政许可的方式：</w:t>
      </w:r>
      <w:r>
        <w:rPr>
          <w:rFonts w:hint="eastAsia" w:ascii="仿宋_GB2312" w:hAnsi="仿宋_GB2312" w:eastAsia="仿宋_GB2312" w:cs="仿宋_GB2312"/>
          <w:sz w:val="32"/>
          <w:szCs w:val="32"/>
        </w:rPr>
        <w:t>无</w:t>
      </w:r>
    </w:p>
    <w:p>
      <w:pPr>
        <w:spacing w:line="600" w:lineRule="exact"/>
        <w:ind w:firstLine="643" w:firstLineChars="200"/>
        <w:jc w:val="left"/>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5.规定在数量限制条件下实施行政许可方式的依据</w:t>
      </w:r>
    </w:p>
    <w:p>
      <w:pPr>
        <w:spacing w:line="60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十二、行政许可后年检</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1.有无年检要求：</w:t>
      </w:r>
      <w:r>
        <w:rPr>
          <w:rFonts w:hint="eastAsia" w:ascii="仿宋_GB2312" w:hAnsi="仿宋_GB2312" w:eastAsia="仿宋_GB2312" w:cs="仿宋_GB2312"/>
          <w:sz w:val="32"/>
          <w:szCs w:val="32"/>
        </w:rPr>
        <w:t>有</w:t>
      </w:r>
    </w:p>
    <w:p>
      <w:pPr>
        <w:spacing w:line="540" w:lineRule="exact"/>
        <w:ind w:firstLine="643" w:firstLineChars="200"/>
        <w:outlineLvl w:val="2"/>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2.设定年检要求的依据</w:t>
      </w:r>
    </w:p>
    <w:p>
      <w:pPr>
        <w:spacing w:line="540" w:lineRule="exact"/>
        <w:ind w:firstLine="640"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《机动车驾驶证申领和使用规定》（公安部令第 162 号）第六十三条 机动车驾驶人应当于机动车驾驶证有效期满前九十日内，向机动车驾驶证核发地或者核发地以外的车辆管理所申请换证。申请时应当确认申请信息，并提交以下证明、凭证：（一）机动车驾驶人的身份证明；（二）医疗机构出具的有关身体条件的证明。</w:t>
      </w:r>
    </w:p>
    <w:p>
      <w:pPr>
        <w:spacing w:line="540" w:lineRule="exact"/>
        <w:ind w:firstLine="643" w:firstLineChars="200"/>
        <w:outlineLvl w:val="2"/>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3.年检周期：</w:t>
      </w:r>
      <w:r>
        <w:rPr>
          <w:rFonts w:hint="eastAsia" w:ascii="仿宋_GB2312" w:hAnsi="仿宋_GB2312" w:eastAsia="仿宋_GB2312" w:cs="仿宋_GB2312"/>
          <w:sz w:val="32"/>
          <w:szCs w:val="32"/>
        </w:rPr>
        <w:t>6年/10年</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4.年检是否要求报送材料：</w:t>
      </w:r>
      <w:r>
        <w:rPr>
          <w:rFonts w:hint="eastAsia" w:ascii="仿宋_GB2312" w:hAnsi="仿宋_GB2312" w:eastAsia="仿宋_GB2312" w:cs="仿宋_GB2312"/>
          <w:sz w:val="32"/>
          <w:szCs w:val="32"/>
        </w:rPr>
        <w:t>是</w:t>
      </w:r>
    </w:p>
    <w:p>
      <w:pPr>
        <w:spacing w:line="60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5.年检报送材料名称：</w:t>
      </w:r>
      <w:r>
        <w:rPr>
          <w:rFonts w:hint="eastAsia" w:ascii="仿宋_GB2312" w:hAnsi="仿宋_GB2312" w:eastAsia="仿宋_GB2312" w:cs="仿宋_GB2312"/>
          <w:sz w:val="32"/>
          <w:szCs w:val="32"/>
        </w:rPr>
        <w:t>机动车驾驶人的身份证明、医疗机构出具的有关身体条件的证明</w:t>
      </w:r>
    </w:p>
    <w:p>
      <w:pPr>
        <w:spacing w:line="600" w:lineRule="exact"/>
        <w:ind w:firstLine="643" w:firstLineChars="200"/>
        <w:rPr>
          <w:rFonts w:hint="eastAsia" w:ascii="仿宋_GB2312" w:hAnsi="仿宋_GB2312" w:eastAsia="仿宋_GB2312" w:cs="仿宋_GB2312"/>
          <w:color w:val="000000" w:themeColor="text1"/>
          <w:sz w:val="32"/>
          <w:szCs w:val="32"/>
        </w:rPr>
      </w:pPr>
      <w:r>
        <w:rPr>
          <w:rFonts w:hint="eastAsia" w:ascii="仿宋_GB2312" w:hAnsi="仿宋_GB2312" w:eastAsia="仿宋_GB2312" w:cs="仿宋_GB2312"/>
          <w:b/>
          <w:bCs/>
          <w:color w:val="000000" w:themeColor="text1"/>
          <w:sz w:val="32"/>
          <w:szCs w:val="32"/>
        </w:rPr>
        <w:t>6.年检是否收费：</w:t>
      </w:r>
      <w:r>
        <w:rPr>
          <w:rFonts w:hint="eastAsia" w:ascii="仿宋_GB2312" w:hAnsi="仿宋_GB2312" w:eastAsia="仿宋_GB2312" w:cs="仿宋_GB2312"/>
          <w:color w:val="000000" w:themeColor="text1"/>
          <w:sz w:val="32"/>
          <w:szCs w:val="32"/>
        </w:rPr>
        <w:t>是</w:t>
      </w:r>
    </w:p>
    <w:p>
      <w:pPr>
        <w:spacing w:line="60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7.年检收费项目的名称、年检收费项目的标准、设定年检收费项目的依据、规定年检项目收费标准的依据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（1）年检收费项目的名称：机动车驾驶证工本费</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（2）年检收费项目的标准：驾驶证工本费的收费标准为每证 10元。</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（3）设定年检收费项目的依据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《中华人民共和国道路交通安全法》第八十一条 依照本法发放牌证等收取工本费，应当严格执行国务院价格主管部门核定的收费标准，并全部上缴国库。</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（4）规定年检项目收费标准的依据</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《国家发展改革委、财政部关于加强和规范机动车牌证工本费等收费标准管理有关问题的通知》（发改价格〔2004〕2831 号），公安机关交通管理部门、农业（农业机械）主管部门在对考试合格的机动车驾驶证申请人发放驾驶证时，收取驾驶证工本费的收费标准为每证 10 元。</w:t>
      </w:r>
    </w:p>
    <w:p>
      <w:pPr>
        <w:spacing w:line="60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8.通过年检的证明或者标志：机动车驾驶证</w:t>
      </w:r>
    </w:p>
    <w:p>
      <w:pPr>
        <w:spacing w:line="540" w:lineRule="exact"/>
        <w:outlineLvl w:val="1"/>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十三、行政许可后年报</w:t>
      </w:r>
    </w:p>
    <w:p>
      <w:pPr>
        <w:spacing w:line="60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1.有无年报要求：无</w:t>
      </w:r>
    </w:p>
    <w:p>
      <w:pPr>
        <w:spacing w:line="60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2.年报报送材料名称：无</w:t>
      </w:r>
    </w:p>
    <w:p>
      <w:pPr>
        <w:spacing w:line="540" w:lineRule="exact"/>
        <w:ind w:firstLine="640" w:firstLineChars="200"/>
        <w:outlineLvl w:val="2"/>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3.设定年报要求的依据</w:t>
      </w:r>
      <w:bookmarkStart w:id="1" w:name="_GoBack"/>
      <w:bookmarkEnd w:id="1"/>
    </w:p>
    <w:p>
      <w:pPr>
        <w:spacing w:line="540" w:lineRule="exact"/>
        <w:ind w:firstLine="640" w:firstLineChars="200"/>
        <w:outlineLvl w:val="2"/>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无</w:t>
      </w:r>
    </w:p>
    <w:p>
      <w:pPr>
        <w:spacing w:line="60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4.年报周期：无</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十四、监管主体</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省公安厅</w:t>
      </w:r>
    </w:p>
    <w:p>
      <w:pPr>
        <w:spacing w:line="540" w:lineRule="exact"/>
        <w:outlineLvl w:val="1"/>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十五、备注</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pPr>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楷体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7C4F7CE5"/>
    <w:rsid w:val="00614315"/>
    <w:rsid w:val="0061495C"/>
    <w:rsid w:val="00B339C5"/>
    <w:rsid w:val="00E25207"/>
    <w:rsid w:val="00ED3CA3"/>
    <w:rsid w:val="00F476D1"/>
    <w:rsid w:val="07511C85"/>
    <w:rsid w:val="13024FEB"/>
    <w:rsid w:val="235277F9"/>
    <w:rsid w:val="2EC54649"/>
    <w:rsid w:val="2EE42B29"/>
    <w:rsid w:val="2FD0325D"/>
    <w:rsid w:val="327B276A"/>
    <w:rsid w:val="33BC1C05"/>
    <w:rsid w:val="3FA33136"/>
    <w:rsid w:val="40B87C06"/>
    <w:rsid w:val="4D7F490E"/>
    <w:rsid w:val="709E45C6"/>
    <w:rsid w:val="7C4F7CE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5"/>
    <w:basedOn w:val="1"/>
    <w:next w:val="1"/>
    <w:qFormat/>
    <w:uiPriority w:val="0"/>
    <w:pPr>
      <w:ind w:left="1680"/>
    </w:p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Calibri" w:hAnsi="Calibri" w:eastAsia="宋体" w:cs="Times New Roman"/>
      <w:kern w:val="2"/>
      <w:sz w:val="18"/>
      <w:szCs w:val="18"/>
    </w:rPr>
  </w:style>
  <w:style w:type="character" w:customStyle="1" w:styleId="9">
    <w:name w:val="页脚 Char"/>
    <w:basedOn w:val="7"/>
    <w:link w:val="4"/>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云南省公安厅</Company>
  <Pages>28</Pages>
  <Words>2044</Words>
  <Characters>11652</Characters>
  <Lines>97</Lines>
  <Paragraphs>27</Paragraphs>
  <TotalTime>3</TotalTime>
  <ScaleCrop>false</ScaleCrop>
  <LinksUpToDate>false</LinksUpToDate>
  <CharactersWithSpaces>13669</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2024-06-19T08:20:00Z</dcterms:created>
  <dc:creator>法制处</dc:creator>
  <cp:lastModifiedBy>Administrator</cp:lastModifiedBy>
  <dcterms:modified xsi:type="dcterms:W3CDTF">2024-07-02T04:31:57Z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C01B3471AB0F47728C612A53243E4DA2</vt:lpwstr>
  </property>
</Properties>
</file>